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0B7CB" w14:textId="77777777" w:rsidR="008037B8" w:rsidRPr="00286606" w:rsidRDefault="008037B8" w:rsidP="002246D1">
      <w:pPr>
        <w:jc w:val="center"/>
        <w:rPr>
          <w:b/>
          <w:bCs/>
          <w:szCs w:val="28"/>
        </w:rPr>
      </w:pPr>
      <w:r w:rsidRPr="00286606">
        <w:rPr>
          <w:b/>
          <w:bCs/>
          <w:szCs w:val="28"/>
        </w:rPr>
        <w:t xml:space="preserve">НАЦИОНАЛЬНЫЙ ДОКЛАД РЕСПУБЛИКИ БЕЛАРУСЬ О РЕАЛИЗАЦИИ В 2020 ГОДУ </w:t>
      </w:r>
    </w:p>
    <w:p w14:paraId="27E1F5A5" w14:textId="5CCC87B5" w:rsidR="002C043C" w:rsidRPr="00286606" w:rsidRDefault="002C043C" w:rsidP="002246D1">
      <w:pPr>
        <w:jc w:val="center"/>
        <w:rPr>
          <w:b/>
          <w:bCs/>
          <w:szCs w:val="28"/>
        </w:rPr>
      </w:pPr>
      <w:r w:rsidRPr="00286606">
        <w:rPr>
          <w:b/>
          <w:bCs/>
          <w:szCs w:val="28"/>
        </w:rPr>
        <w:t xml:space="preserve">положений Стратегического плана действий по реализации основных задач развития системы образования в соответствии с принципами и инструментами Европейского пространства высшего образования </w:t>
      </w:r>
      <w:r w:rsidR="008037B8" w:rsidRPr="00286606">
        <w:rPr>
          <w:b/>
          <w:bCs/>
          <w:szCs w:val="28"/>
        </w:rPr>
        <w:br/>
      </w:r>
      <w:r w:rsidRPr="00286606">
        <w:rPr>
          <w:b/>
          <w:bCs/>
          <w:szCs w:val="28"/>
        </w:rPr>
        <w:t xml:space="preserve">(утвержден Министром образования </w:t>
      </w:r>
      <w:r w:rsidR="008037B8" w:rsidRPr="00286606">
        <w:rPr>
          <w:b/>
          <w:bCs/>
          <w:szCs w:val="28"/>
        </w:rPr>
        <w:t>0</w:t>
      </w:r>
      <w:r w:rsidRPr="00286606">
        <w:rPr>
          <w:b/>
          <w:bCs/>
          <w:szCs w:val="28"/>
        </w:rPr>
        <w:t>1</w:t>
      </w:r>
      <w:r w:rsidR="008037B8" w:rsidRPr="00286606">
        <w:rPr>
          <w:b/>
          <w:bCs/>
          <w:szCs w:val="28"/>
        </w:rPr>
        <w:t>.06.</w:t>
      </w:r>
      <w:r w:rsidRPr="00286606">
        <w:rPr>
          <w:b/>
          <w:bCs/>
          <w:szCs w:val="28"/>
        </w:rPr>
        <w:t xml:space="preserve">2018 г.) и Рабочего плана по внедрению инструментов Европейского пространства высшего образования в систему высшего образования Республики Беларусь на 2020 год </w:t>
      </w:r>
      <w:r w:rsidR="008037B8" w:rsidRPr="00286606">
        <w:rPr>
          <w:b/>
          <w:bCs/>
          <w:szCs w:val="28"/>
        </w:rPr>
        <w:br/>
      </w:r>
      <w:r w:rsidRPr="00286606">
        <w:rPr>
          <w:b/>
          <w:bCs/>
          <w:szCs w:val="28"/>
        </w:rPr>
        <w:t>(утвержден Министром образования 02.03.2020 г.)</w:t>
      </w:r>
    </w:p>
    <w:p w14:paraId="3283D9AC" w14:textId="77777777" w:rsidR="000D0FE5" w:rsidRPr="00286606" w:rsidRDefault="000D0FE5" w:rsidP="002246D1">
      <w:pPr>
        <w:jc w:val="center"/>
        <w:rPr>
          <w:bCs/>
        </w:rPr>
      </w:pPr>
    </w:p>
    <w:tbl>
      <w:tblPr>
        <w:tblStyle w:val="a7"/>
        <w:tblW w:w="0" w:type="auto"/>
        <w:tblLook w:val="04A0" w:firstRow="1" w:lastRow="0" w:firstColumn="1" w:lastColumn="0" w:noHBand="0" w:noVBand="1"/>
      </w:tblPr>
      <w:tblGrid>
        <w:gridCol w:w="702"/>
        <w:gridCol w:w="3404"/>
        <w:gridCol w:w="1843"/>
        <w:gridCol w:w="8611"/>
      </w:tblGrid>
      <w:tr w:rsidR="00D31560" w:rsidRPr="00286606" w14:paraId="264E21BE" w14:textId="77777777" w:rsidTr="00A42304">
        <w:tc>
          <w:tcPr>
            <w:tcW w:w="702" w:type="dxa"/>
          </w:tcPr>
          <w:p w14:paraId="07425C00" w14:textId="77777777" w:rsidR="00D31560" w:rsidRPr="00286606" w:rsidRDefault="00D31560" w:rsidP="00D31560">
            <w:pPr>
              <w:jc w:val="center"/>
              <w:rPr>
                <w:b/>
              </w:rPr>
            </w:pPr>
            <w:r w:rsidRPr="00286606">
              <w:rPr>
                <w:b/>
              </w:rPr>
              <w:t>№</w:t>
            </w:r>
          </w:p>
        </w:tc>
        <w:tc>
          <w:tcPr>
            <w:tcW w:w="3404" w:type="dxa"/>
          </w:tcPr>
          <w:p w14:paraId="17D02E8A" w14:textId="4CDA11F2" w:rsidR="00D31560" w:rsidRPr="00286606" w:rsidRDefault="00D31560" w:rsidP="00D31560">
            <w:pPr>
              <w:jc w:val="center"/>
              <w:rPr>
                <w:b/>
              </w:rPr>
            </w:pPr>
            <w:r w:rsidRPr="00286606">
              <w:rPr>
                <w:b/>
              </w:rPr>
              <w:t xml:space="preserve">Наименование </w:t>
            </w:r>
            <w:r w:rsidR="00A42304" w:rsidRPr="00286606">
              <w:rPr>
                <w:b/>
              </w:rPr>
              <w:br/>
            </w:r>
            <w:r w:rsidRPr="00286606">
              <w:rPr>
                <w:b/>
              </w:rPr>
              <w:t>мероприятия</w:t>
            </w:r>
          </w:p>
        </w:tc>
        <w:tc>
          <w:tcPr>
            <w:tcW w:w="1843" w:type="dxa"/>
          </w:tcPr>
          <w:p w14:paraId="28962300" w14:textId="77777777" w:rsidR="00D31560" w:rsidRPr="00286606" w:rsidRDefault="00D31560" w:rsidP="00D31560">
            <w:pPr>
              <w:jc w:val="center"/>
              <w:rPr>
                <w:b/>
              </w:rPr>
            </w:pPr>
            <w:r w:rsidRPr="00286606">
              <w:rPr>
                <w:b/>
              </w:rPr>
              <w:t xml:space="preserve">Срок </w:t>
            </w:r>
            <w:r w:rsidR="00566FBA" w:rsidRPr="00286606">
              <w:rPr>
                <w:b/>
              </w:rPr>
              <w:br/>
            </w:r>
            <w:r w:rsidRPr="00286606">
              <w:rPr>
                <w:b/>
              </w:rPr>
              <w:t>исполнения</w:t>
            </w:r>
          </w:p>
        </w:tc>
        <w:tc>
          <w:tcPr>
            <w:tcW w:w="8611" w:type="dxa"/>
          </w:tcPr>
          <w:p w14:paraId="22C979B0" w14:textId="106551BC" w:rsidR="00D31560" w:rsidRPr="00286606" w:rsidRDefault="00566FBA" w:rsidP="00D31560">
            <w:pPr>
              <w:jc w:val="center"/>
              <w:rPr>
                <w:b/>
              </w:rPr>
            </w:pPr>
            <w:r w:rsidRPr="00286606">
              <w:rPr>
                <w:b/>
              </w:rPr>
              <w:t>Информация</w:t>
            </w:r>
            <w:r w:rsidR="00A42304" w:rsidRPr="00286606">
              <w:rPr>
                <w:b/>
              </w:rPr>
              <w:t xml:space="preserve"> о выполнении</w:t>
            </w:r>
          </w:p>
        </w:tc>
      </w:tr>
      <w:tr w:rsidR="002232E4" w:rsidRPr="00286606" w14:paraId="4E661A34" w14:textId="77777777" w:rsidTr="00C97B6B">
        <w:tc>
          <w:tcPr>
            <w:tcW w:w="702" w:type="dxa"/>
            <w:shd w:val="clear" w:color="auto" w:fill="F2F2F2" w:themeFill="background1" w:themeFillShade="F2"/>
          </w:tcPr>
          <w:p w14:paraId="1E713078" w14:textId="77777777" w:rsidR="002232E4" w:rsidRPr="00286606" w:rsidRDefault="002232E4">
            <w:pPr>
              <w:rPr>
                <w:b/>
              </w:rPr>
            </w:pPr>
            <w:r w:rsidRPr="00286606">
              <w:rPr>
                <w:b/>
              </w:rPr>
              <w:t xml:space="preserve">1. </w:t>
            </w:r>
          </w:p>
        </w:tc>
        <w:tc>
          <w:tcPr>
            <w:tcW w:w="13858" w:type="dxa"/>
            <w:gridSpan w:val="3"/>
            <w:shd w:val="clear" w:color="auto" w:fill="F2F2F2" w:themeFill="background1" w:themeFillShade="F2"/>
          </w:tcPr>
          <w:p w14:paraId="775D3924" w14:textId="77777777" w:rsidR="002232E4" w:rsidRPr="00286606" w:rsidRDefault="002232E4">
            <w:pPr>
              <w:rPr>
                <w:b/>
              </w:rPr>
            </w:pPr>
            <w:r w:rsidRPr="00286606">
              <w:rPr>
                <w:b/>
              </w:rPr>
              <w:t>Рамка квалификаций</w:t>
            </w:r>
          </w:p>
        </w:tc>
      </w:tr>
      <w:tr w:rsidR="00286606" w:rsidRPr="00286606" w14:paraId="56FA957E" w14:textId="77777777" w:rsidTr="00A42304">
        <w:tc>
          <w:tcPr>
            <w:tcW w:w="702" w:type="dxa"/>
          </w:tcPr>
          <w:p w14:paraId="3E082E1C" w14:textId="77777777" w:rsidR="00610DC0" w:rsidRPr="00286606" w:rsidRDefault="00501FF1" w:rsidP="00610DC0">
            <w:r w:rsidRPr="00286606">
              <w:t>1.</w:t>
            </w:r>
            <w:r w:rsidR="00DD5057" w:rsidRPr="00286606">
              <w:t>1</w:t>
            </w:r>
          </w:p>
        </w:tc>
        <w:tc>
          <w:tcPr>
            <w:tcW w:w="3404" w:type="dxa"/>
          </w:tcPr>
          <w:p w14:paraId="5ADDAD41" w14:textId="77777777" w:rsidR="00610DC0" w:rsidRPr="00286606" w:rsidRDefault="004673A6" w:rsidP="00610DC0">
            <w:pPr>
              <w:jc w:val="both"/>
            </w:pPr>
            <w:r w:rsidRPr="00286606">
              <w:rPr>
                <w:szCs w:val="28"/>
              </w:rPr>
              <w:t xml:space="preserve">Соотнесение национальной классификационной системы высшего образования, представленной проектом ОКРБ 011-20хх, с </w:t>
            </w:r>
            <w:r w:rsidR="00610DC0" w:rsidRPr="00286606">
              <w:rPr>
                <w:szCs w:val="28"/>
              </w:rPr>
              <w:t>Национальной рамк</w:t>
            </w:r>
            <w:r w:rsidRPr="00286606">
              <w:rPr>
                <w:szCs w:val="28"/>
              </w:rPr>
              <w:t>ой</w:t>
            </w:r>
            <w:r w:rsidR="00610DC0" w:rsidRPr="00286606">
              <w:rPr>
                <w:szCs w:val="28"/>
              </w:rPr>
              <w:t xml:space="preserve"> квалификаций высшего образования Республики Беларусь (BelQF)</w:t>
            </w:r>
          </w:p>
        </w:tc>
        <w:tc>
          <w:tcPr>
            <w:tcW w:w="1843" w:type="dxa"/>
          </w:tcPr>
          <w:p w14:paraId="054C8297" w14:textId="77777777" w:rsidR="00610DC0" w:rsidRPr="00286606" w:rsidRDefault="00610DC0" w:rsidP="00610DC0">
            <w:r w:rsidRPr="00286606">
              <w:t>20</w:t>
            </w:r>
            <w:r w:rsidR="004673A6" w:rsidRPr="00286606">
              <w:t>20</w:t>
            </w:r>
            <w:r w:rsidRPr="00286606">
              <w:t xml:space="preserve"> г. </w:t>
            </w:r>
          </w:p>
        </w:tc>
        <w:tc>
          <w:tcPr>
            <w:tcW w:w="8611" w:type="dxa"/>
          </w:tcPr>
          <w:p w14:paraId="35B75706" w14:textId="77777777" w:rsidR="00610DC0" w:rsidRPr="00286606" w:rsidRDefault="00205495" w:rsidP="00205495">
            <w:pPr>
              <w:jc w:val="both"/>
            </w:pPr>
            <w:r w:rsidRPr="00286606">
              <w:t>Проект ОКРБ 011-20ХХ в части системы высшего образования соответствует положениями и требованиями Национальной рамки квалификаций высшего образования, утвержденной Министром образования Республики Беларусь 30.12.2019 г.</w:t>
            </w:r>
            <w:r w:rsidRPr="00286606">
              <w:t>:</w:t>
            </w:r>
            <w:r w:rsidRPr="00286606">
              <w:t xml:space="preserve"> система специальностей и квалификаций по уровню высшего образования соотнесена с уровнями квалификации, а также с уровнями/ступенями образования и соответствующими образовательными программами, представленными в НРК ВО</w:t>
            </w:r>
            <w:r w:rsidRPr="00286606">
              <w:t xml:space="preserve">. </w:t>
            </w:r>
          </w:p>
          <w:p w14:paraId="633A8484" w14:textId="559259BE" w:rsidR="00205495" w:rsidRPr="00286606" w:rsidRDefault="00205495" w:rsidP="00205495">
            <w:pPr>
              <w:jc w:val="both"/>
            </w:pPr>
            <w:r w:rsidRPr="00286606">
              <w:t>Содержание дескрипторов уровней квалификации, описание обобщенных результатов обучения НРК ВО являются основополагающими при разработке содержания специальностей и квалификаций высшего образования ОКРБ 011-20ХХ, а также для их соответствующей кодификации и квалификации в структуре ОКРБ 011-20ХХ.</w:t>
            </w:r>
          </w:p>
        </w:tc>
      </w:tr>
      <w:tr w:rsidR="004673A6" w:rsidRPr="00286606" w14:paraId="22BAAA51" w14:textId="77777777" w:rsidTr="00A42304">
        <w:tc>
          <w:tcPr>
            <w:tcW w:w="702" w:type="dxa"/>
          </w:tcPr>
          <w:p w14:paraId="6645DEEF" w14:textId="77777777" w:rsidR="006E36FC" w:rsidRPr="00286606" w:rsidRDefault="00501FF1">
            <w:r w:rsidRPr="00286606">
              <w:t>1.</w:t>
            </w:r>
            <w:r w:rsidR="00DD5057" w:rsidRPr="00286606">
              <w:t>2</w:t>
            </w:r>
          </w:p>
        </w:tc>
        <w:tc>
          <w:tcPr>
            <w:tcW w:w="3404" w:type="dxa"/>
          </w:tcPr>
          <w:p w14:paraId="218660B3" w14:textId="77777777" w:rsidR="006E36FC" w:rsidRPr="00286606" w:rsidRDefault="004673A6" w:rsidP="006E36FC">
            <w:pPr>
              <w:jc w:val="both"/>
            </w:pPr>
            <w:r w:rsidRPr="00286606">
              <w:rPr>
                <w:szCs w:val="28"/>
              </w:rPr>
              <w:t>Проведение процедуры самосертификации</w:t>
            </w:r>
            <w:r w:rsidR="006E36FC" w:rsidRPr="00286606">
              <w:rPr>
                <w:szCs w:val="28"/>
              </w:rPr>
              <w:t xml:space="preserve"> Национальной рамки квалификаций высшего образования Республики Беларусь </w:t>
            </w:r>
            <w:r w:rsidR="006E36FC" w:rsidRPr="00286606">
              <w:rPr>
                <w:szCs w:val="28"/>
              </w:rPr>
              <w:lastRenderedPageBreak/>
              <w:t xml:space="preserve">(BelQF) </w:t>
            </w:r>
            <w:r w:rsidRPr="00286606">
              <w:rPr>
                <w:szCs w:val="28"/>
              </w:rPr>
              <w:t>в соответствии с установленными критериями и процедурами</w:t>
            </w:r>
          </w:p>
        </w:tc>
        <w:tc>
          <w:tcPr>
            <w:tcW w:w="1843" w:type="dxa"/>
          </w:tcPr>
          <w:p w14:paraId="3B387FC1" w14:textId="77777777" w:rsidR="006E36FC" w:rsidRPr="00286606" w:rsidRDefault="004673A6">
            <w:r w:rsidRPr="00286606">
              <w:lastRenderedPageBreak/>
              <w:t>2020 г.</w:t>
            </w:r>
          </w:p>
        </w:tc>
        <w:tc>
          <w:tcPr>
            <w:tcW w:w="8611" w:type="dxa"/>
          </w:tcPr>
          <w:p w14:paraId="6B7EE601" w14:textId="4336317D" w:rsidR="002C043C" w:rsidRPr="00286606" w:rsidRDefault="002C043C" w:rsidP="001B001C">
            <w:pPr>
              <w:jc w:val="both"/>
            </w:pPr>
            <w:r w:rsidRPr="00286606">
              <w:t xml:space="preserve">Сотрудниками РИВШ в 2020 г. проведена предварительная оценка готовности Национальной рамки квалификаций высшего образования Республики Беларусь (BelQF) к процедуре самосертификации. </w:t>
            </w:r>
          </w:p>
          <w:p w14:paraId="3202EC8E" w14:textId="593AE37E" w:rsidR="002C043C" w:rsidRPr="00286606" w:rsidRDefault="002C043C" w:rsidP="001B001C">
            <w:pPr>
              <w:jc w:val="both"/>
            </w:pPr>
            <w:r w:rsidRPr="00286606">
              <w:lastRenderedPageBreak/>
              <w:t>Элементы Национальной рамки квалификаций высшего образования уже интегрированы в образовательные стандарты высшего образования поколения 3+, которые будут приняты до 01.092021 г.</w:t>
            </w:r>
          </w:p>
          <w:p w14:paraId="0189E8F5" w14:textId="7A966E43" w:rsidR="006E36FC" w:rsidRPr="00286606" w:rsidRDefault="002C043C" w:rsidP="001B001C">
            <w:pPr>
              <w:jc w:val="both"/>
            </w:pPr>
            <w:r w:rsidRPr="00286606">
              <w:t>В ходе анализа установлено, что требуются дальнейшие шаги по расширению применения BelQF, что позволит успешно пройти ее самосертификацию в соответствии с установленными критериями и процедурами.</w:t>
            </w:r>
          </w:p>
        </w:tc>
      </w:tr>
      <w:tr w:rsidR="001D66C4" w:rsidRPr="00286606" w14:paraId="523AE0BD" w14:textId="77777777" w:rsidTr="00A42304">
        <w:tc>
          <w:tcPr>
            <w:tcW w:w="702" w:type="dxa"/>
          </w:tcPr>
          <w:p w14:paraId="6E249873" w14:textId="77777777" w:rsidR="00246040" w:rsidRPr="001D66C4" w:rsidRDefault="00246040">
            <w:r w:rsidRPr="001D66C4">
              <w:lastRenderedPageBreak/>
              <w:t>1.</w:t>
            </w:r>
            <w:r w:rsidR="00DD5057" w:rsidRPr="001D66C4">
              <w:t>3</w:t>
            </w:r>
          </w:p>
        </w:tc>
        <w:tc>
          <w:tcPr>
            <w:tcW w:w="3404" w:type="dxa"/>
          </w:tcPr>
          <w:p w14:paraId="0CF973DF" w14:textId="77777777" w:rsidR="00246040" w:rsidRPr="001D66C4" w:rsidRDefault="00DB504F" w:rsidP="009B3ED1">
            <w:pPr>
              <w:jc w:val="both"/>
              <w:rPr>
                <w:szCs w:val="28"/>
              </w:rPr>
            </w:pPr>
            <w:r w:rsidRPr="001D66C4">
              <w:rPr>
                <w:szCs w:val="28"/>
              </w:rPr>
              <w:t xml:space="preserve">Проведение экспертизы, доработка и утверждение </w:t>
            </w:r>
            <w:r w:rsidR="001A523B" w:rsidRPr="001D66C4">
              <w:rPr>
                <w:szCs w:val="28"/>
              </w:rPr>
              <w:t xml:space="preserve">нового </w:t>
            </w:r>
            <w:r w:rsidRPr="001D66C4">
              <w:rPr>
                <w:szCs w:val="28"/>
              </w:rPr>
              <w:t xml:space="preserve">Порядка применения системы зачетных единиц (кредитов), академических </w:t>
            </w:r>
            <w:r w:rsidR="00983CFE" w:rsidRPr="001D66C4">
              <w:rPr>
                <w:szCs w:val="28"/>
              </w:rPr>
              <w:t>ч</w:t>
            </w:r>
            <w:r w:rsidRPr="001D66C4">
              <w:rPr>
                <w:szCs w:val="28"/>
              </w:rPr>
              <w:t>асов и определения количества зачетных единиц (кредитов) в структуре образовательных программ высшего образования</w:t>
            </w:r>
          </w:p>
        </w:tc>
        <w:tc>
          <w:tcPr>
            <w:tcW w:w="1843" w:type="dxa"/>
          </w:tcPr>
          <w:p w14:paraId="58DEE616" w14:textId="77777777" w:rsidR="00246040" w:rsidRPr="001D66C4" w:rsidRDefault="00DB504F">
            <w:r w:rsidRPr="001D66C4">
              <w:t>I полугодие</w:t>
            </w:r>
            <w:r w:rsidR="00377B15" w:rsidRPr="001D66C4">
              <w:t xml:space="preserve"> </w:t>
            </w:r>
            <w:r w:rsidRPr="001D66C4">
              <w:t>2020 г. – экспертиза</w:t>
            </w:r>
            <w:r w:rsidR="00377B15" w:rsidRPr="001D66C4">
              <w:t>;</w:t>
            </w:r>
          </w:p>
          <w:p w14:paraId="7A2DBD0B" w14:textId="77777777" w:rsidR="00377B15" w:rsidRPr="001D66C4" w:rsidRDefault="00377B15">
            <w:r w:rsidRPr="001D66C4">
              <w:t>II полугодие 2020 г. – доработка и утверждение</w:t>
            </w:r>
          </w:p>
        </w:tc>
        <w:tc>
          <w:tcPr>
            <w:tcW w:w="8611" w:type="dxa"/>
          </w:tcPr>
          <w:p w14:paraId="7842AB63" w14:textId="77777777" w:rsidR="00286606" w:rsidRDefault="00286606" w:rsidP="001D66C4">
            <w:pPr>
              <w:jc w:val="both"/>
            </w:pPr>
            <w:r w:rsidRPr="00286606">
              <w:t>РИВШ запланир</w:t>
            </w:r>
            <w:r w:rsidRPr="00286606">
              <w:t>о</w:t>
            </w:r>
            <w:r w:rsidRPr="00286606">
              <w:t>вана в 2021 г. экспертиза</w:t>
            </w:r>
            <w:r w:rsidRPr="00286606">
              <w:t>, доработка и утверждение нового Порядка применения системы зачетных единиц (кредитов), академических часов и определения количества зачетных единиц (кредитов) в структуре образовательных программ высшего образования</w:t>
            </w:r>
            <w:r w:rsidRPr="00286606">
              <w:t xml:space="preserve">, что </w:t>
            </w:r>
            <w:r w:rsidRPr="00286606">
              <w:t>создаст условия для дальнейшего развития академической мобильности, расширит возможности учреждений высшего образования в реализации сетевого обучения, в частности, совместных образовательных программ.</w:t>
            </w:r>
          </w:p>
          <w:p w14:paraId="47BA5425" w14:textId="6C46757D" w:rsidR="00286606" w:rsidRPr="001D66C4" w:rsidRDefault="00286606" w:rsidP="001D66C4">
            <w:pPr>
              <w:pStyle w:val="2"/>
              <w:jc w:val="both"/>
              <w:rPr>
                <w:color w:val="auto"/>
              </w:rPr>
            </w:pPr>
            <w:r w:rsidRPr="001D66C4">
              <w:rPr>
                <w:rFonts w:ascii="Times New Roman" w:eastAsiaTheme="minorHAnsi" w:hAnsi="Times New Roman" w:cs="Times New Roman"/>
                <w:color w:val="auto"/>
                <w:sz w:val="28"/>
                <w:szCs w:val="22"/>
              </w:rPr>
              <w:t xml:space="preserve">Следует отметить, что частично новые элементы </w:t>
            </w:r>
            <w:r w:rsidRPr="001D66C4">
              <w:rPr>
                <w:rFonts w:ascii="Times New Roman" w:eastAsiaTheme="minorHAnsi" w:hAnsi="Times New Roman" w:cs="Times New Roman"/>
                <w:color w:val="auto"/>
                <w:sz w:val="28"/>
                <w:szCs w:val="22"/>
              </w:rPr>
              <w:t>системы зачетных единиц (кредитов), академических часов</w:t>
            </w:r>
            <w:r w:rsidRPr="001D66C4">
              <w:rPr>
                <w:rFonts w:ascii="Times New Roman" w:eastAsiaTheme="minorHAnsi" w:hAnsi="Times New Roman" w:cs="Times New Roman"/>
                <w:color w:val="auto"/>
                <w:sz w:val="28"/>
                <w:szCs w:val="22"/>
              </w:rPr>
              <w:t xml:space="preserve"> регламентир</w:t>
            </w:r>
            <w:r w:rsidRPr="001D66C4">
              <w:rPr>
                <w:rFonts w:ascii="Times New Roman" w:eastAsiaTheme="minorHAnsi" w:hAnsi="Times New Roman" w:cs="Times New Roman"/>
                <w:color w:val="auto"/>
                <w:sz w:val="28"/>
                <w:szCs w:val="22"/>
              </w:rPr>
              <w:t>о</w:t>
            </w:r>
            <w:r w:rsidRPr="001D66C4">
              <w:rPr>
                <w:rFonts w:ascii="Times New Roman" w:eastAsiaTheme="minorHAnsi" w:hAnsi="Times New Roman" w:cs="Times New Roman"/>
                <w:color w:val="auto"/>
                <w:sz w:val="28"/>
                <w:szCs w:val="22"/>
              </w:rPr>
              <w:t xml:space="preserve">ваны в </w:t>
            </w:r>
            <w:r w:rsidR="001D66C4" w:rsidRPr="001D66C4">
              <w:rPr>
                <w:rFonts w:ascii="Times New Roman" w:eastAsiaTheme="minorHAnsi" w:hAnsi="Times New Roman" w:cs="Times New Roman"/>
                <w:color w:val="auto"/>
                <w:sz w:val="28"/>
                <w:szCs w:val="22"/>
              </w:rPr>
              <w:t>Методически</w:t>
            </w:r>
            <w:r w:rsidR="001D66C4" w:rsidRPr="001D66C4">
              <w:rPr>
                <w:rFonts w:ascii="Times New Roman" w:eastAsiaTheme="minorHAnsi" w:hAnsi="Times New Roman" w:cs="Times New Roman"/>
                <w:color w:val="auto"/>
                <w:sz w:val="28"/>
                <w:szCs w:val="22"/>
              </w:rPr>
              <w:t>х</w:t>
            </w:r>
            <w:r w:rsidR="001D66C4" w:rsidRPr="001D66C4">
              <w:rPr>
                <w:rFonts w:ascii="Times New Roman" w:eastAsiaTheme="minorHAnsi" w:hAnsi="Times New Roman" w:cs="Times New Roman"/>
                <w:color w:val="auto"/>
                <w:sz w:val="28"/>
                <w:szCs w:val="22"/>
              </w:rPr>
              <w:t xml:space="preserve"> рекомендаци</w:t>
            </w:r>
            <w:r w:rsidR="001D66C4" w:rsidRPr="001D66C4">
              <w:rPr>
                <w:rFonts w:ascii="Times New Roman" w:eastAsiaTheme="minorHAnsi" w:hAnsi="Times New Roman" w:cs="Times New Roman"/>
                <w:color w:val="auto"/>
                <w:sz w:val="28"/>
                <w:szCs w:val="22"/>
              </w:rPr>
              <w:t>ях</w:t>
            </w:r>
            <w:r w:rsidR="001D66C4" w:rsidRPr="001D66C4">
              <w:rPr>
                <w:rFonts w:ascii="Times New Roman" w:eastAsiaTheme="minorHAnsi" w:hAnsi="Times New Roman" w:cs="Times New Roman"/>
                <w:color w:val="auto"/>
                <w:sz w:val="28"/>
                <w:szCs w:val="22"/>
              </w:rPr>
              <w:t xml:space="preserve"> по оценке и учету результатов обучения для учреждений высшего образования </w:t>
            </w:r>
            <w:r w:rsidR="001D66C4" w:rsidRPr="001D66C4">
              <w:rPr>
                <w:rFonts w:ascii="Times New Roman" w:eastAsiaTheme="minorHAnsi" w:hAnsi="Times New Roman" w:cs="Times New Roman"/>
                <w:color w:val="auto"/>
                <w:sz w:val="28"/>
                <w:szCs w:val="22"/>
              </w:rPr>
              <w:t>(</w:t>
            </w:r>
            <w:r w:rsidR="001D66C4" w:rsidRPr="001D66C4">
              <w:rPr>
                <w:rFonts w:ascii="Times New Roman" w:eastAsiaTheme="minorHAnsi" w:hAnsi="Times New Roman" w:cs="Times New Roman"/>
                <w:color w:val="auto"/>
                <w:sz w:val="28"/>
                <w:szCs w:val="22"/>
              </w:rPr>
              <w:t>https://edustandart.by/proekty/proekty-normativnykh-pravovykh-dokumentov/item/3038-metodicheskie-rekomendatsii-po-otsenke-i-uchetu-rezultatov-obucheniya-dlya-uchrezhdenij-vysshego-obrazovaniya</w:t>
            </w:r>
            <w:r w:rsidR="001D66C4" w:rsidRPr="001D66C4">
              <w:rPr>
                <w:rFonts w:ascii="Times New Roman" w:eastAsiaTheme="minorHAnsi" w:hAnsi="Times New Roman" w:cs="Times New Roman"/>
                <w:color w:val="auto"/>
                <w:sz w:val="28"/>
                <w:szCs w:val="22"/>
              </w:rPr>
              <w:t>)</w:t>
            </w:r>
            <w:r w:rsidR="001D66C4">
              <w:rPr>
                <w:rFonts w:ascii="Times New Roman" w:eastAsiaTheme="minorHAnsi" w:hAnsi="Times New Roman" w:cs="Times New Roman"/>
                <w:color w:val="auto"/>
                <w:sz w:val="28"/>
                <w:szCs w:val="22"/>
              </w:rPr>
              <w:t>.</w:t>
            </w:r>
          </w:p>
        </w:tc>
      </w:tr>
      <w:tr w:rsidR="00C04105" w:rsidRPr="00286606" w14:paraId="5A9D0153" w14:textId="77777777" w:rsidTr="00A42304">
        <w:tc>
          <w:tcPr>
            <w:tcW w:w="702" w:type="dxa"/>
          </w:tcPr>
          <w:p w14:paraId="37CC8F92" w14:textId="77777777" w:rsidR="004673A6" w:rsidRPr="00286606" w:rsidRDefault="00DD5057">
            <w:r w:rsidRPr="00286606">
              <w:t>1.4</w:t>
            </w:r>
          </w:p>
        </w:tc>
        <w:tc>
          <w:tcPr>
            <w:tcW w:w="3404" w:type="dxa"/>
          </w:tcPr>
          <w:p w14:paraId="3DACB6DF" w14:textId="77777777" w:rsidR="004673A6" w:rsidRPr="00286606" w:rsidRDefault="0046368B" w:rsidP="009B3ED1">
            <w:pPr>
              <w:jc w:val="both"/>
              <w:rPr>
                <w:szCs w:val="28"/>
              </w:rPr>
            </w:pPr>
            <w:r w:rsidRPr="00286606">
              <w:rPr>
                <w:szCs w:val="28"/>
              </w:rPr>
              <w:t>Разработка и утверждение</w:t>
            </w:r>
            <w:r w:rsidR="00DD5057" w:rsidRPr="00286606">
              <w:rPr>
                <w:szCs w:val="28"/>
              </w:rPr>
              <w:t xml:space="preserve"> Методических рекомендаций по применению профессиональных стандартов при разработке </w:t>
            </w:r>
            <w:r w:rsidR="00DD5057" w:rsidRPr="00286606">
              <w:rPr>
                <w:szCs w:val="28"/>
              </w:rPr>
              <w:lastRenderedPageBreak/>
              <w:t>образовательных программ высшего образования</w:t>
            </w:r>
          </w:p>
        </w:tc>
        <w:tc>
          <w:tcPr>
            <w:tcW w:w="1843" w:type="dxa"/>
          </w:tcPr>
          <w:p w14:paraId="25F052E5" w14:textId="77777777" w:rsidR="004673A6" w:rsidRPr="00286606" w:rsidRDefault="00DD5057">
            <w:r w:rsidRPr="00286606">
              <w:lastRenderedPageBreak/>
              <w:t>июнь 2020 г.</w:t>
            </w:r>
          </w:p>
        </w:tc>
        <w:tc>
          <w:tcPr>
            <w:tcW w:w="8611" w:type="dxa"/>
          </w:tcPr>
          <w:p w14:paraId="0FA8D26B" w14:textId="71E325AC" w:rsidR="004673A6" w:rsidRPr="00286606" w:rsidRDefault="00C04105" w:rsidP="001B001C">
            <w:pPr>
              <w:jc w:val="both"/>
            </w:pPr>
            <w:r w:rsidRPr="00286606">
              <w:t>Сотрудниками РИВШ в 2019 г. разработан проект Методических рекомендаций по применению профессиональных стандартов при разработке образовательных программ высшего образования, который в 2019-2020 гг. проходил общественно-профессиональную экспертизу на Республиканском портале проектов образовательных стандартов высшего образования EduStandart.by (</w:t>
            </w:r>
            <w:hyperlink r:id="rId8" w:history="1">
              <w:r w:rsidRPr="00286606">
                <w:t>https://edustandart.by/vse-</w:t>
              </w:r>
              <w:r w:rsidRPr="00286606">
                <w:lastRenderedPageBreak/>
                <w:t>novosti/utverzhdenie-dokumentov/101-metodicheskie-rekomendatsii-po-otsenke-rezultatov-obucheniya-i-uchetu-professionalnykh-standartov</w:t>
              </w:r>
            </w:hyperlink>
            <w:r w:rsidRPr="00286606">
              <w:t>). По результатам экспертизы проект Методических рекомендаций направлен на утверждение в Министерство образования.</w:t>
            </w:r>
          </w:p>
        </w:tc>
      </w:tr>
      <w:tr w:rsidR="00F82D53" w:rsidRPr="00286606" w14:paraId="081EAEAC" w14:textId="77777777" w:rsidTr="00A42304">
        <w:tc>
          <w:tcPr>
            <w:tcW w:w="702" w:type="dxa"/>
          </w:tcPr>
          <w:p w14:paraId="5448BEAB" w14:textId="77777777" w:rsidR="0046368B" w:rsidRPr="00286606" w:rsidRDefault="00DD5057" w:rsidP="0046368B">
            <w:r w:rsidRPr="00286606">
              <w:lastRenderedPageBreak/>
              <w:t>1.5</w:t>
            </w:r>
          </w:p>
        </w:tc>
        <w:tc>
          <w:tcPr>
            <w:tcW w:w="3404" w:type="dxa"/>
          </w:tcPr>
          <w:p w14:paraId="05C78715" w14:textId="77777777" w:rsidR="0046368B" w:rsidRPr="00286606" w:rsidRDefault="0046368B" w:rsidP="0046368B">
            <w:pPr>
              <w:jc w:val="both"/>
              <w:rPr>
                <w:szCs w:val="28"/>
              </w:rPr>
            </w:pPr>
            <w:r w:rsidRPr="00286606">
              <w:t>Заседание Республиканского совета ректоров УВО по теме «Совершенствование системы подготовки кадров в условиях цифровой трансформации экономики»</w:t>
            </w:r>
          </w:p>
        </w:tc>
        <w:tc>
          <w:tcPr>
            <w:tcW w:w="1843" w:type="dxa"/>
          </w:tcPr>
          <w:p w14:paraId="5295E5C1" w14:textId="77777777" w:rsidR="0046368B" w:rsidRPr="00286606" w:rsidRDefault="00377B15" w:rsidP="0046368B">
            <w:r w:rsidRPr="00286606">
              <w:t>II полугодие 2020 г.</w:t>
            </w:r>
          </w:p>
        </w:tc>
        <w:tc>
          <w:tcPr>
            <w:tcW w:w="8611" w:type="dxa"/>
          </w:tcPr>
          <w:p w14:paraId="5B9BEEA2" w14:textId="12968DDB" w:rsidR="0046368B" w:rsidRPr="00286606" w:rsidRDefault="00F82D53" w:rsidP="00F82D53">
            <w:pPr>
              <w:jc w:val="both"/>
            </w:pPr>
            <w:r w:rsidRPr="00286606">
              <w:t>Тематика совершенствования системы подготовки кадров в условиях цифровой трансформации экономики рассмотрена на заседании Президиума Республиканского совета ректоров 28.10.2020 г. в рамках вопроса «Результативность научной деятельности учреждений высшего обрезания и ее роль в реализации модели «Университет 3.0» (http://srrb.niks.by/wp-content/uploads/2020/04 Решение-Президиума-Республиканского-совета-ректоров-от-28.02.2020-№1.pdf), а также на Втором Форуме Ассоциации вузов России и Беларуси 14.12.2020 г. (http://srrb.niks.by/второй-форум-ассоциации-вузов-россии#gsc.tab=0) в рамках заседания секции «Цифровизация образования и опыт организации деятельности университетов в эпоху пандемии коронавирусной инфекции COVID-19 вызовы, возможности, направления сотрудничества».</w:t>
            </w:r>
          </w:p>
        </w:tc>
      </w:tr>
      <w:tr w:rsidR="00E258CD" w:rsidRPr="00286606" w14:paraId="357914EE" w14:textId="77777777" w:rsidTr="00A42304">
        <w:tc>
          <w:tcPr>
            <w:tcW w:w="702" w:type="dxa"/>
          </w:tcPr>
          <w:p w14:paraId="1C1FAC97" w14:textId="77777777" w:rsidR="0046368B" w:rsidRPr="00286606" w:rsidRDefault="0046368B" w:rsidP="0046368B">
            <w:r w:rsidRPr="00286606">
              <w:t>1.</w:t>
            </w:r>
            <w:r w:rsidR="00DD5057" w:rsidRPr="00286606">
              <w:t>6</w:t>
            </w:r>
          </w:p>
        </w:tc>
        <w:tc>
          <w:tcPr>
            <w:tcW w:w="3404" w:type="dxa"/>
          </w:tcPr>
          <w:p w14:paraId="58ECE016" w14:textId="77777777" w:rsidR="0046368B" w:rsidRDefault="0046368B" w:rsidP="0046368B">
            <w:pPr>
              <w:jc w:val="both"/>
            </w:pPr>
            <w:r w:rsidRPr="00286606">
              <w:t>Заседание Президиума Республиканского совета ректоров УВО по теме «О механизмах взаимной координации требований рынка труда, профессиональных стандартов и содержания высшего образования»</w:t>
            </w:r>
          </w:p>
          <w:p w14:paraId="2A5F7CFB" w14:textId="77777777" w:rsidR="009C0FE9" w:rsidRDefault="009C0FE9" w:rsidP="0046368B">
            <w:pPr>
              <w:jc w:val="both"/>
              <w:rPr>
                <w:szCs w:val="28"/>
              </w:rPr>
            </w:pPr>
          </w:p>
          <w:p w14:paraId="062CE7DD" w14:textId="125D8FBA" w:rsidR="009C0FE9" w:rsidRPr="00286606" w:rsidRDefault="009C0FE9" w:rsidP="0046368B">
            <w:pPr>
              <w:jc w:val="both"/>
              <w:rPr>
                <w:szCs w:val="28"/>
              </w:rPr>
            </w:pPr>
          </w:p>
        </w:tc>
        <w:tc>
          <w:tcPr>
            <w:tcW w:w="1843" w:type="dxa"/>
          </w:tcPr>
          <w:p w14:paraId="03C7B5F2" w14:textId="77777777" w:rsidR="0046368B" w:rsidRPr="00286606" w:rsidRDefault="00377B15" w:rsidP="0046368B">
            <w:r w:rsidRPr="00286606">
              <w:t>IV</w:t>
            </w:r>
            <w:r w:rsidR="0046368B" w:rsidRPr="00286606">
              <w:t xml:space="preserve"> квартал 2020 г.</w:t>
            </w:r>
          </w:p>
        </w:tc>
        <w:tc>
          <w:tcPr>
            <w:tcW w:w="8611" w:type="dxa"/>
          </w:tcPr>
          <w:p w14:paraId="1F9BC248" w14:textId="5915D6CC" w:rsidR="0046368B" w:rsidRPr="00286606" w:rsidRDefault="00E258CD" w:rsidP="00E258CD">
            <w:pPr>
              <w:jc w:val="both"/>
            </w:pPr>
            <w:r w:rsidRPr="00286606">
              <w:t>Вопрос о механизмах взаимной координации требований рынка труда, профессиональных стандартов и содержания высшего образования был рассмотрен на заседании Президиума Республиканского совета ректоров 09.12.2020 г. (http://srrb.niks.by/решение-совета#gsc.tab=0) с участием руководителей органов государственного управления в сфере труда и в сере образования, представителей секторальных советов)</w:t>
            </w:r>
          </w:p>
        </w:tc>
      </w:tr>
      <w:tr w:rsidR="0046368B" w:rsidRPr="00286606" w14:paraId="1F15210D" w14:textId="77777777" w:rsidTr="00C97B6B">
        <w:tc>
          <w:tcPr>
            <w:tcW w:w="702" w:type="dxa"/>
            <w:shd w:val="clear" w:color="auto" w:fill="F2F2F2" w:themeFill="background1" w:themeFillShade="F2"/>
          </w:tcPr>
          <w:p w14:paraId="0124C0F6" w14:textId="77777777" w:rsidR="0046368B" w:rsidRPr="00286606" w:rsidRDefault="0046368B" w:rsidP="0046368B">
            <w:pPr>
              <w:rPr>
                <w:b/>
              </w:rPr>
            </w:pPr>
            <w:r w:rsidRPr="00286606">
              <w:rPr>
                <w:b/>
              </w:rPr>
              <w:lastRenderedPageBreak/>
              <w:t>2.</w:t>
            </w:r>
          </w:p>
        </w:tc>
        <w:tc>
          <w:tcPr>
            <w:tcW w:w="13858" w:type="dxa"/>
            <w:gridSpan w:val="3"/>
            <w:shd w:val="clear" w:color="auto" w:fill="F2F2F2" w:themeFill="background1" w:themeFillShade="F2"/>
          </w:tcPr>
          <w:p w14:paraId="7A0B5051" w14:textId="77777777" w:rsidR="0046368B" w:rsidRPr="00286606" w:rsidRDefault="0046368B" w:rsidP="0046368B">
            <w:pPr>
              <w:rPr>
                <w:b/>
              </w:rPr>
            </w:pPr>
            <w:r w:rsidRPr="00286606">
              <w:rPr>
                <w:b/>
              </w:rPr>
              <w:t>Обеспечение качества</w:t>
            </w:r>
          </w:p>
        </w:tc>
      </w:tr>
      <w:tr w:rsidR="00516A1C" w:rsidRPr="00286606" w14:paraId="0EA69275" w14:textId="77777777" w:rsidTr="00A42304">
        <w:tc>
          <w:tcPr>
            <w:tcW w:w="702" w:type="dxa"/>
          </w:tcPr>
          <w:p w14:paraId="08A1A4DA" w14:textId="77777777" w:rsidR="0046368B" w:rsidRPr="00286606" w:rsidRDefault="0046368B" w:rsidP="0046368B">
            <w:r w:rsidRPr="00286606">
              <w:t>2.1</w:t>
            </w:r>
          </w:p>
        </w:tc>
        <w:tc>
          <w:tcPr>
            <w:tcW w:w="3404" w:type="dxa"/>
          </w:tcPr>
          <w:p w14:paraId="3C3DEA5B" w14:textId="0B685E6A" w:rsidR="0046368B" w:rsidRPr="00286606" w:rsidRDefault="00DD5057" w:rsidP="0046368B">
            <w:pPr>
              <w:jc w:val="both"/>
            </w:pPr>
            <w:r w:rsidRPr="00286606">
              <w:t>Формирование</w:t>
            </w:r>
            <w:r w:rsidR="0046368B" w:rsidRPr="00286606">
              <w:t xml:space="preserve"> Рабоч</w:t>
            </w:r>
            <w:r w:rsidRPr="00286606">
              <w:t>ей</w:t>
            </w:r>
            <w:r w:rsidR="0046368B" w:rsidRPr="00286606">
              <w:t xml:space="preserve"> групп</w:t>
            </w:r>
            <w:r w:rsidRPr="00286606">
              <w:t>ы</w:t>
            </w:r>
            <w:r w:rsidR="0046368B" w:rsidRPr="00286606">
              <w:t xml:space="preserve"> по выработке комплексных предложений по созданию Национального агентства по обеспечению качества образования</w:t>
            </w:r>
          </w:p>
        </w:tc>
        <w:tc>
          <w:tcPr>
            <w:tcW w:w="1843" w:type="dxa"/>
          </w:tcPr>
          <w:p w14:paraId="2E547083" w14:textId="77777777" w:rsidR="0046368B" w:rsidRPr="00286606" w:rsidRDefault="0046368B" w:rsidP="0046368B">
            <w:pPr>
              <w:jc w:val="both"/>
            </w:pPr>
            <w:r w:rsidRPr="00286606">
              <w:t>февраль 2020 г.</w:t>
            </w:r>
          </w:p>
        </w:tc>
        <w:tc>
          <w:tcPr>
            <w:tcW w:w="8611" w:type="dxa"/>
          </w:tcPr>
          <w:p w14:paraId="178118E1" w14:textId="77777777" w:rsidR="0046368B" w:rsidRPr="00286606" w:rsidRDefault="00516A1C" w:rsidP="00516A1C">
            <w:pPr>
              <w:jc w:val="both"/>
            </w:pPr>
            <w:r w:rsidRPr="00286606">
              <w:t>Рабочая группа по выработке комплексных предложений по созданию Национального агентства по обеспечению качества образования создана приказом Министерства образования Республики Беларусь от 13.02.2020 № 118 «О выработке комплексных предложений по созданию Национального агентства по обеспечению качества образования».</w:t>
            </w:r>
          </w:p>
          <w:p w14:paraId="786D280E" w14:textId="7985DA75" w:rsidR="00516A1C" w:rsidRPr="00286606" w:rsidRDefault="00516A1C" w:rsidP="00516A1C">
            <w:pPr>
              <w:pStyle w:val="1"/>
              <w:spacing w:before="0" w:beforeAutospacing="0" w:after="0" w:afterAutospacing="0"/>
              <w:rPr>
                <w:rFonts w:eastAsiaTheme="minorHAnsi"/>
                <w:b w:val="0"/>
                <w:bCs w:val="0"/>
                <w:kern w:val="0"/>
                <w:sz w:val="28"/>
                <w:szCs w:val="22"/>
                <w:lang w:eastAsia="en-US"/>
              </w:rPr>
            </w:pPr>
            <w:r w:rsidRPr="00286606">
              <w:rPr>
                <w:rFonts w:eastAsiaTheme="minorHAnsi"/>
                <w:b w:val="0"/>
                <w:bCs w:val="0"/>
                <w:kern w:val="0"/>
                <w:sz w:val="28"/>
                <w:szCs w:val="22"/>
                <w:lang w:eastAsia="en-US"/>
              </w:rPr>
              <w:t>Концепция создания Национального агентства по обеспечению качества образования в соответствии с ESG-2015 разработана в 2020 г. в рамках подготовительных работ по проекту Belarus Higher Education Modernization Project (P167992) (https://projects.worldbank.org/en/projects-operations/project-detail/P167992).</w:t>
            </w:r>
          </w:p>
        </w:tc>
      </w:tr>
      <w:tr w:rsidR="00516A1C" w:rsidRPr="00286606" w14:paraId="38DC94EB" w14:textId="77777777" w:rsidTr="00A42304">
        <w:tc>
          <w:tcPr>
            <w:tcW w:w="702" w:type="dxa"/>
          </w:tcPr>
          <w:p w14:paraId="274D3F3D" w14:textId="77777777" w:rsidR="0046368B" w:rsidRPr="00286606" w:rsidRDefault="0046368B" w:rsidP="0046368B">
            <w:r w:rsidRPr="00286606">
              <w:t>2.2</w:t>
            </w:r>
          </w:p>
        </w:tc>
        <w:tc>
          <w:tcPr>
            <w:tcW w:w="3404" w:type="dxa"/>
          </w:tcPr>
          <w:p w14:paraId="3DE6B668" w14:textId="5582AFFD" w:rsidR="0046368B" w:rsidRPr="00286606" w:rsidRDefault="0046368B" w:rsidP="00C04105">
            <w:pPr>
              <w:jc w:val="both"/>
            </w:pPr>
            <w:r w:rsidRPr="00286606">
              <w:t>Разработ</w:t>
            </w:r>
            <w:r w:rsidR="00377B15" w:rsidRPr="00286606">
              <w:t xml:space="preserve">ка </w:t>
            </w:r>
            <w:r w:rsidRPr="00286606">
              <w:t>и утвер</w:t>
            </w:r>
            <w:r w:rsidR="00377B15" w:rsidRPr="00286606">
              <w:t>ж</w:t>
            </w:r>
            <w:r w:rsidRPr="00286606">
              <w:t>д</w:t>
            </w:r>
            <w:r w:rsidR="00377B15" w:rsidRPr="00286606">
              <w:t>ение</w:t>
            </w:r>
            <w:r w:rsidRPr="00286606">
              <w:t xml:space="preserve"> план</w:t>
            </w:r>
            <w:r w:rsidR="00377B15" w:rsidRPr="00286606">
              <w:t>а</w:t>
            </w:r>
            <w:r w:rsidRPr="00286606">
              <w:t xml:space="preserve"> деятельности Рабочей группы по выработке комплексных предложений по созданию Национального агентства по обеспечению качества образования</w:t>
            </w:r>
            <w:r w:rsidR="00C04105" w:rsidRPr="00286606">
              <w:t>.</w:t>
            </w:r>
          </w:p>
        </w:tc>
        <w:tc>
          <w:tcPr>
            <w:tcW w:w="1843" w:type="dxa"/>
          </w:tcPr>
          <w:p w14:paraId="56F08CCC" w14:textId="77777777" w:rsidR="0046368B" w:rsidRPr="00286606" w:rsidRDefault="00377B15" w:rsidP="0046368B">
            <w:pPr>
              <w:jc w:val="both"/>
            </w:pPr>
            <w:r w:rsidRPr="00286606">
              <w:t xml:space="preserve">месячный </w:t>
            </w:r>
            <w:r w:rsidR="0046368B" w:rsidRPr="00286606">
              <w:t>срок после подписания Соглашения о займе между Республикой Беларусь и Всемирным банком</w:t>
            </w:r>
          </w:p>
        </w:tc>
        <w:tc>
          <w:tcPr>
            <w:tcW w:w="8611" w:type="dxa"/>
          </w:tcPr>
          <w:p w14:paraId="65563FDB" w14:textId="34AF61A5" w:rsidR="0046368B" w:rsidRPr="00286606" w:rsidRDefault="00516A1C" w:rsidP="0046368B">
            <w:pPr>
              <w:jc w:val="both"/>
            </w:pPr>
            <w:r w:rsidRPr="00286606">
              <w:t>Проект плана деятельности Рабочей группы по выработке комплексных предложений по созданию Национального агентства по обеспечению качества образования разработан в рамках реализации проекта Belarus Higher Education Modernization Project (P167992) (https://projects.worldbank.org/en/projects-operations/project-detail/P167992).</w:t>
            </w:r>
          </w:p>
        </w:tc>
      </w:tr>
      <w:tr w:rsidR="002C4695" w:rsidRPr="00286606" w14:paraId="45EC7C75" w14:textId="77777777" w:rsidTr="00A42304">
        <w:tc>
          <w:tcPr>
            <w:tcW w:w="702" w:type="dxa"/>
          </w:tcPr>
          <w:p w14:paraId="0149C57B" w14:textId="77777777" w:rsidR="0046368B" w:rsidRPr="00286606" w:rsidRDefault="00E35D46" w:rsidP="0046368B">
            <w:r w:rsidRPr="00286606">
              <w:t>2.3</w:t>
            </w:r>
          </w:p>
        </w:tc>
        <w:tc>
          <w:tcPr>
            <w:tcW w:w="3404" w:type="dxa"/>
          </w:tcPr>
          <w:p w14:paraId="0629A574" w14:textId="77777777" w:rsidR="0046368B" w:rsidRPr="00286606" w:rsidRDefault="00E35D46" w:rsidP="0046368B">
            <w:pPr>
              <w:jc w:val="both"/>
            </w:pPr>
            <w:r w:rsidRPr="00286606">
              <w:t xml:space="preserve">Изучение международного опыта функционирования агентств по обеспечению качества образования с целью создания </w:t>
            </w:r>
            <w:r w:rsidRPr="00286606">
              <w:lastRenderedPageBreak/>
              <w:t xml:space="preserve">Национального агентства по обеспечению качества образования </w:t>
            </w:r>
          </w:p>
        </w:tc>
        <w:tc>
          <w:tcPr>
            <w:tcW w:w="1843" w:type="dxa"/>
          </w:tcPr>
          <w:p w14:paraId="06BCF53D" w14:textId="77777777" w:rsidR="0046368B" w:rsidRPr="00286606" w:rsidRDefault="00377B15" w:rsidP="0046368B">
            <w:r w:rsidRPr="00286606">
              <w:lastRenderedPageBreak/>
              <w:t>I полугодие 2020 г.</w:t>
            </w:r>
          </w:p>
        </w:tc>
        <w:tc>
          <w:tcPr>
            <w:tcW w:w="8611" w:type="dxa"/>
          </w:tcPr>
          <w:p w14:paraId="39F38CE0" w14:textId="77777777" w:rsidR="00A06224" w:rsidRPr="00286606" w:rsidRDefault="00A06224" w:rsidP="0037054F">
            <w:pPr>
              <w:jc w:val="both"/>
            </w:pPr>
            <w:r w:rsidRPr="00286606">
              <w:t>В рамках изучения международного опыта функционирования агентств по обеспечению качества образования Департамент контроля качества образования Министерства образования:</w:t>
            </w:r>
          </w:p>
          <w:p w14:paraId="366A21C0" w14:textId="4F704D22" w:rsidR="00A06224" w:rsidRPr="00286606" w:rsidRDefault="00A06224" w:rsidP="0037054F">
            <w:pPr>
              <w:jc w:val="both"/>
            </w:pPr>
            <w:r w:rsidRPr="00286606">
              <w:t xml:space="preserve">– в августе 2020 г. принял участие в работе конференции Ассоциации агентств обеспечения качества образования Центральной и Восточной </w:t>
            </w:r>
            <w:r w:rsidRPr="00286606">
              <w:lastRenderedPageBreak/>
              <w:t>Европы (по вопросам обмена опытом обеспечения качества образования в условиях пандемии инфекции, вызванной коронавирусом SARS-CoV-2 (инфекция COVID-19).</w:t>
            </w:r>
          </w:p>
          <w:p w14:paraId="1A18D693" w14:textId="76A0F8D1" w:rsidR="0046368B" w:rsidRPr="00286606" w:rsidRDefault="00A06224" w:rsidP="0037054F">
            <w:pPr>
              <w:jc w:val="both"/>
            </w:pPr>
            <w:r w:rsidRPr="00286606">
              <w:t>– в декабре 2020 г. принял участие в опросе Европейского реестра обеспечения качества высшего образования (EQAR), проводимого с целью использования ответов для подготовки отчета-самооценки EQAR о достигнутых результатах с момента последней оценки (2015-2016 гг.) и в качестве основы для внешней оценки EQAR в 2021 г. при разработке Стратегии EQAR до 2023 г.</w:t>
            </w:r>
          </w:p>
        </w:tc>
      </w:tr>
      <w:tr w:rsidR="002C4695" w:rsidRPr="00286606" w14:paraId="6DE6E7E1" w14:textId="77777777" w:rsidTr="00A42304">
        <w:tc>
          <w:tcPr>
            <w:tcW w:w="702" w:type="dxa"/>
          </w:tcPr>
          <w:p w14:paraId="1C6F633D" w14:textId="77777777" w:rsidR="00F16764" w:rsidRPr="00286606" w:rsidRDefault="00F16764" w:rsidP="00F16764">
            <w:r w:rsidRPr="00286606">
              <w:lastRenderedPageBreak/>
              <w:t>2.4</w:t>
            </w:r>
          </w:p>
        </w:tc>
        <w:tc>
          <w:tcPr>
            <w:tcW w:w="3404" w:type="dxa"/>
          </w:tcPr>
          <w:p w14:paraId="783ED2D4" w14:textId="77777777" w:rsidR="00F16764" w:rsidRPr="00286606" w:rsidRDefault="00F16764" w:rsidP="00F16764">
            <w:pPr>
              <w:jc w:val="both"/>
            </w:pPr>
            <w:r w:rsidRPr="00286606">
              <w:t xml:space="preserve">Подготовка проектов нормативных правовых актов по вопросам функционирования Национального агентства по обеспечению качества образования  </w:t>
            </w:r>
          </w:p>
        </w:tc>
        <w:tc>
          <w:tcPr>
            <w:tcW w:w="1843" w:type="dxa"/>
          </w:tcPr>
          <w:p w14:paraId="1D2B0DA6" w14:textId="77777777" w:rsidR="00F16764" w:rsidRPr="00286606" w:rsidRDefault="00377B15" w:rsidP="00F16764">
            <w:r w:rsidRPr="00286606">
              <w:t>II полугодие 2020 г.</w:t>
            </w:r>
          </w:p>
        </w:tc>
        <w:tc>
          <w:tcPr>
            <w:tcW w:w="8611" w:type="dxa"/>
          </w:tcPr>
          <w:p w14:paraId="545164CF" w14:textId="77777777" w:rsidR="00F16764" w:rsidRPr="00286606" w:rsidRDefault="002C4695" w:rsidP="002C4695">
            <w:pPr>
              <w:jc w:val="both"/>
            </w:pPr>
            <w:r w:rsidRPr="00286606">
              <w:t>В рамках подготовки проектов нормативных правовых актов по вопросам функционирования Национального агентства по обеспечению качества образования Департамент контроля качества образования Министерства образования:</w:t>
            </w:r>
          </w:p>
          <w:p w14:paraId="63D5CEFB" w14:textId="7164B70E" w:rsidR="002C4695" w:rsidRPr="00286606" w:rsidRDefault="002C4695" w:rsidP="002C4695">
            <w:pPr>
              <w:widowControl w:val="0"/>
              <w:tabs>
                <w:tab w:val="left" w:pos="6804"/>
              </w:tabs>
              <w:autoSpaceDE w:val="0"/>
              <w:autoSpaceDN w:val="0"/>
              <w:adjustRightInd w:val="0"/>
              <w:spacing w:line="240" w:lineRule="atLeast"/>
              <w:jc w:val="both"/>
            </w:pPr>
            <w:r w:rsidRPr="00286606">
              <w:t>– внесены изменения и дополнения в проект новой редакции Кодекса Республики Беларусь об образовании в части обеспечения возможности создания государственной организации, устанавливающей соответствие (оценку качества)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 а также порядка их финансирования;</w:t>
            </w:r>
          </w:p>
          <w:p w14:paraId="69EA5ADD" w14:textId="25C1FE54" w:rsidR="002C4695" w:rsidRPr="00286606" w:rsidRDefault="002C4695" w:rsidP="002C4695">
            <w:pPr>
              <w:widowControl w:val="0"/>
              <w:tabs>
                <w:tab w:val="left" w:pos="6804"/>
              </w:tabs>
              <w:autoSpaceDE w:val="0"/>
              <w:autoSpaceDN w:val="0"/>
              <w:adjustRightInd w:val="0"/>
              <w:spacing w:line="240" w:lineRule="atLeast"/>
              <w:jc w:val="both"/>
            </w:pPr>
            <w:r w:rsidRPr="00286606">
              <w:t xml:space="preserve">– подготовлен проект «О создании Национального агентства по обеспечению качества образования». Прорабатывается вопрос о форме нормативного правового акта и нормотворческом органе, которым будет создано Национальное агентство; </w:t>
            </w:r>
          </w:p>
          <w:p w14:paraId="17B74BE2" w14:textId="47F4E6F5" w:rsidR="002C4695" w:rsidRPr="00286606" w:rsidRDefault="002C4695" w:rsidP="002C4695">
            <w:pPr>
              <w:widowControl w:val="0"/>
              <w:tabs>
                <w:tab w:val="left" w:pos="6804"/>
              </w:tabs>
              <w:autoSpaceDE w:val="0"/>
              <w:autoSpaceDN w:val="0"/>
              <w:adjustRightInd w:val="0"/>
              <w:spacing w:after="120" w:line="240" w:lineRule="atLeast"/>
              <w:jc w:val="both"/>
            </w:pPr>
            <w:r w:rsidRPr="00286606">
              <w:t xml:space="preserve">– подготовлены предложения по созданию Национального агентства по обеспечению качества образования (в части полномочий, структуры, штатной численности). </w:t>
            </w:r>
          </w:p>
        </w:tc>
      </w:tr>
      <w:tr w:rsidR="002C4695" w:rsidRPr="00286606" w14:paraId="6D576D20" w14:textId="77777777" w:rsidTr="00A42304">
        <w:tc>
          <w:tcPr>
            <w:tcW w:w="702" w:type="dxa"/>
          </w:tcPr>
          <w:p w14:paraId="4E5A8737" w14:textId="77777777" w:rsidR="0046368B" w:rsidRPr="00286606" w:rsidRDefault="0046368B" w:rsidP="0046368B">
            <w:r w:rsidRPr="00286606">
              <w:lastRenderedPageBreak/>
              <w:t>2.</w:t>
            </w:r>
            <w:r w:rsidR="00377B15" w:rsidRPr="00286606">
              <w:t>5</w:t>
            </w:r>
          </w:p>
        </w:tc>
        <w:tc>
          <w:tcPr>
            <w:tcW w:w="3404" w:type="dxa"/>
          </w:tcPr>
          <w:p w14:paraId="02023927" w14:textId="77777777" w:rsidR="0046368B" w:rsidRPr="00286606" w:rsidRDefault="0046368B" w:rsidP="00E35D46">
            <w:pPr>
              <w:jc w:val="both"/>
            </w:pPr>
            <w:r w:rsidRPr="00286606">
              <w:t xml:space="preserve">Заседание </w:t>
            </w:r>
            <w:r w:rsidR="00E35D46" w:rsidRPr="00286606">
              <w:t xml:space="preserve">Президиума </w:t>
            </w:r>
            <w:r w:rsidRPr="00286606">
              <w:t xml:space="preserve">Республиканского совета ректоров УВО по теме «Развитие национальной системы </w:t>
            </w:r>
            <w:r w:rsidR="00E35D46" w:rsidRPr="00286606">
              <w:t xml:space="preserve">обеспечения </w:t>
            </w:r>
            <w:r w:rsidRPr="00286606">
              <w:t xml:space="preserve">качества </w:t>
            </w:r>
            <w:r w:rsidR="00E35D46" w:rsidRPr="00286606">
              <w:t xml:space="preserve">высшего </w:t>
            </w:r>
            <w:r w:rsidRPr="00286606">
              <w:t>образования»</w:t>
            </w:r>
          </w:p>
        </w:tc>
        <w:tc>
          <w:tcPr>
            <w:tcW w:w="1843" w:type="dxa"/>
          </w:tcPr>
          <w:p w14:paraId="2A573D6C" w14:textId="77777777" w:rsidR="0046368B" w:rsidRPr="00286606" w:rsidRDefault="00377B15" w:rsidP="0046368B">
            <w:r w:rsidRPr="00286606">
              <w:t>III</w:t>
            </w:r>
            <w:r w:rsidR="00E35D46" w:rsidRPr="00286606">
              <w:t xml:space="preserve"> квартал 2020 г.</w:t>
            </w:r>
          </w:p>
        </w:tc>
        <w:tc>
          <w:tcPr>
            <w:tcW w:w="8611" w:type="dxa"/>
          </w:tcPr>
          <w:p w14:paraId="6FDC312D" w14:textId="16509B33" w:rsidR="0046368B" w:rsidRPr="00286606" w:rsidRDefault="002C4695" w:rsidP="002C4695">
            <w:pPr>
              <w:jc w:val="both"/>
            </w:pPr>
            <w:r w:rsidRPr="00286606">
              <w:t>Заседание Президиума Республиканского совета ректоров УВО по теме «Развитие национальной системы обеспечения качества высшего образования» состоялось 29.10.2020 г. (http://srrb.niks.by/wp-content/uploads/2020/11</w:t>
            </w:r>
            <w:r w:rsidR="00DC6FFD" w:rsidRPr="00286606">
              <w:t>/</w:t>
            </w:r>
            <w:r w:rsidRPr="00286606">
              <w:t>Решение-№2-от-29.10.2020.pdf).</w:t>
            </w:r>
          </w:p>
        </w:tc>
      </w:tr>
      <w:tr w:rsidR="0046368B" w:rsidRPr="00286606" w14:paraId="326234CB" w14:textId="77777777" w:rsidTr="00C97B6B">
        <w:tc>
          <w:tcPr>
            <w:tcW w:w="702" w:type="dxa"/>
            <w:shd w:val="clear" w:color="auto" w:fill="F2F2F2" w:themeFill="background1" w:themeFillShade="F2"/>
          </w:tcPr>
          <w:p w14:paraId="4E02667A" w14:textId="77777777" w:rsidR="0046368B" w:rsidRPr="00286606" w:rsidRDefault="0046368B" w:rsidP="0046368B">
            <w:pPr>
              <w:rPr>
                <w:b/>
              </w:rPr>
            </w:pPr>
            <w:r w:rsidRPr="00286606">
              <w:rPr>
                <w:b/>
              </w:rPr>
              <w:t>3.</w:t>
            </w:r>
          </w:p>
        </w:tc>
        <w:tc>
          <w:tcPr>
            <w:tcW w:w="13858" w:type="dxa"/>
            <w:gridSpan w:val="3"/>
            <w:shd w:val="clear" w:color="auto" w:fill="F2F2F2" w:themeFill="background1" w:themeFillShade="F2"/>
          </w:tcPr>
          <w:p w14:paraId="4D2227EB" w14:textId="77777777" w:rsidR="0046368B" w:rsidRPr="00286606" w:rsidRDefault="0046368B" w:rsidP="0046368B">
            <w:pPr>
              <w:rPr>
                <w:b/>
              </w:rPr>
            </w:pPr>
            <w:r w:rsidRPr="00286606">
              <w:rPr>
                <w:b/>
              </w:rPr>
              <w:t>Признание квалификаций</w:t>
            </w:r>
          </w:p>
        </w:tc>
      </w:tr>
      <w:tr w:rsidR="00990632" w:rsidRPr="00286606" w14:paraId="263A4F31" w14:textId="77777777" w:rsidTr="00A42304">
        <w:tc>
          <w:tcPr>
            <w:tcW w:w="702" w:type="dxa"/>
          </w:tcPr>
          <w:p w14:paraId="7C902217" w14:textId="77777777" w:rsidR="00990632" w:rsidRPr="00286606" w:rsidRDefault="00990632" w:rsidP="00990632">
            <w:r w:rsidRPr="00286606">
              <w:t>3.1</w:t>
            </w:r>
          </w:p>
        </w:tc>
        <w:tc>
          <w:tcPr>
            <w:tcW w:w="3404" w:type="dxa"/>
          </w:tcPr>
          <w:p w14:paraId="4078BE19" w14:textId="77777777" w:rsidR="00990632" w:rsidRPr="00286606" w:rsidRDefault="00990632" w:rsidP="00990632">
            <w:pPr>
              <w:jc w:val="both"/>
            </w:pPr>
            <w:r w:rsidRPr="00286606">
              <w:t>Расширение договорной основы взаимного признания документов об образовании</w:t>
            </w:r>
          </w:p>
        </w:tc>
        <w:tc>
          <w:tcPr>
            <w:tcW w:w="1843" w:type="dxa"/>
          </w:tcPr>
          <w:p w14:paraId="732194BA" w14:textId="77777777" w:rsidR="00990632" w:rsidRPr="00286606" w:rsidRDefault="00990632" w:rsidP="00990632">
            <w:r w:rsidRPr="00286606">
              <w:t>в течение года</w:t>
            </w:r>
          </w:p>
        </w:tc>
        <w:tc>
          <w:tcPr>
            <w:tcW w:w="8611" w:type="dxa"/>
          </w:tcPr>
          <w:p w14:paraId="10E6CF1F" w14:textId="72CB0733" w:rsidR="00990632" w:rsidRPr="00286606" w:rsidRDefault="00990632" w:rsidP="00C7276F">
            <w:pPr>
              <w:jc w:val="both"/>
            </w:pPr>
            <w:r w:rsidRPr="00286606">
              <w:t>В течение</w:t>
            </w:r>
            <w:r w:rsidR="00B363D8" w:rsidRPr="00286606">
              <w:t xml:space="preserve"> 2020 г.</w:t>
            </w:r>
            <w:r w:rsidRPr="00286606">
              <w:t xml:space="preserve"> разработано три проекта соглашения о взаимном признании документов об образовании, полученных за рубежом. Внесены предложения о необходимости редактирования/обновления действующих соглашений (Украина, Польша). </w:t>
            </w:r>
          </w:p>
          <w:p w14:paraId="6A53A6FE" w14:textId="798DF9C5" w:rsidR="00C7276F" w:rsidRPr="00286606" w:rsidRDefault="00C7276F" w:rsidP="00B15A32">
            <w:pPr>
              <w:jc w:val="both"/>
            </w:pPr>
            <w:r w:rsidRPr="00286606">
              <w:t>Также 21.12.2020 состоял</w:t>
            </w:r>
            <w:r w:rsidR="00B15A32" w:rsidRPr="00286606">
              <w:t>а</w:t>
            </w:r>
            <w:r w:rsidRPr="00286606">
              <w:t xml:space="preserve">сь </w:t>
            </w:r>
            <w:r w:rsidR="00B15A32" w:rsidRPr="00286606">
              <w:t>видео-встреча органов управления высшим образованием Беларуси и Турции «Беларусь-Турция» (Первый раунд переговоров по Соглашению о торговле услугами), в рамках которой состоялся обмен информацией</w:t>
            </w:r>
            <w:r w:rsidRPr="00286606">
              <w:t xml:space="preserve"> по вопросам признания полученного образования или приобретенного опыта, выполненных требований, а также лицензий или сертификатов, выданных в определенной стране или таможенной территории.</w:t>
            </w:r>
          </w:p>
        </w:tc>
      </w:tr>
      <w:tr w:rsidR="00990632" w:rsidRPr="00286606" w14:paraId="1E35B30A" w14:textId="77777777" w:rsidTr="00A42304">
        <w:tc>
          <w:tcPr>
            <w:tcW w:w="702" w:type="dxa"/>
          </w:tcPr>
          <w:p w14:paraId="25FCDA60" w14:textId="77777777" w:rsidR="00990632" w:rsidRPr="00286606" w:rsidRDefault="00990632" w:rsidP="00990632">
            <w:r w:rsidRPr="00286606">
              <w:t>3.2</w:t>
            </w:r>
          </w:p>
        </w:tc>
        <w:tc>
          <w:tcPr>
            <w:tcW w:w="3404" w:type="dxa"/>
          </w:tcPr>
          <w:p w14:paraId="70526AF7" w14:textId="77777777" w:rsidR="00990632" w:rsidRPr="00286606" w:rsidRDefault="00990632" w:rsidP="00990632">
            <w:pPr>
              <w:jc w:val="both"/>
            </w:pPr>
            <w:r w:rsidRPr="00286606">
              <w:rPr>
                <w:szCs w:val="28"/>
              </w:rPr>
              <w:t>Обновление информации для страновой страницы интернет-портала ENIC/NARIC</w:t>
            </w:r>
          </w:p>
        </w:tc>
        <w:tc>
          <w:tcPr>
            <w:tcW w:w="1843" w:type="dxa"/>
          </w:tcPr>
          <w:p w14:paraId="24DE7A9F" w14:textId="77777777" w:rsidR="00990632" w:rsidRPr="00286606" w:rsidRDefault="00990632" w:rsidP="00990632">
            <w:r w:rsidRPr="00286606">
              <w:t>по мере необходимости, но не реже 1 раза в полугодие</w:t>
            </w:r>
          </w:p>
        </w:tc>
        <w:tc>
          <w:tcPr>
            <w:tcW w:w="8611" w:type="dxa"/>
          </w:tcPr>
          <w:p w14:paraId="0612E707" w14:textId="724893B7" w:rsidR="00990632" w:rsidRPr="00286606" w:rsidRDefault="00990632" w:rsidP="00C7276F">
            <w:pPr>
              <w:jc w:val="both"/>
            </w:pPr>
            <w:r w:rsidRPr="00286606">
              <w:t xml:space="preserve">Внесены изменения и обновления на странице </w:t>
            </w:r>
            <w:r w:rsidR="00C7276F" w:rsidRPr="00286606">
              <w:t xml:space="preserve">ENIC </w:t>
            </w:r>
            <w:r w:rsidRPr="00286606">
              <w:t>Belarus интернет-портала ENIC/NARIC</w:t>
            </w:r>
            <w:r w:rsidR="00C7276F" w:rsidRPr="00286606">
              <w:t xml:space="preserve"> (https://www.enic-naric.net/belarus.aspx)</w:t>
            </w:r>
            <w:r w:rsidRPr="00286606">
              <w:t xml:space="preserve">. Добавлены актуальные ссылки на </w:t>
            </w:r>
            <w:r w:rsidR="00C7276F" w:rsidRPr="00286606">
              <w:t xml:space="preserve">англоязычные </w:t>
            </w:r>
            <w:r w:rsidRPr="00286606">
              <w:t xml:space="preserve">источники и иная информация. </w:t>
            </w:r>
          </w:p>
        </w:tc>
      </w:tr>
      <w:tr w:rsidR="00990632" w:rsidRPr="00286606" w14:paraId="03C9CB93" w14:textId="77777777" w:rsidTr="00A42304">
        <w:trPr>
          <w:trHeight w:val="1775"/>
        </w:trPr>
        <w:tc>
          <w:tcPr>
            <w:tcW w:w="702" w:type="dxa"/>
          </w:tcPr>
          <w:p w14:paraId="0D2242A7" w14:textId="77777777" w:rsidR="00990632" w:rsidRPr="00286606" w:rsidRDefault="00990632" w:rsidP="00990632">
            <w:r w:rsidRPr="00286606">
              <w:lastRenderedPageBreak/>
              <w:t>3.3</w:t>
            </w:r>
          </w:p>
        </w:tc>
        <w:tc>
          <w:tcPr>
            <w:tcW w:w="3404" w:type="dxa"/>
          </w:tcPr>
          <w:p w14:paraId="7663C719" w14:textId="77777777" w:rsidR="00990632" w:rsidRPr="00286606" w:rsidRDefault="00990632" w:rsidP="00990632">
            <w:pPr>
              <w:jc w:val="both"/>
            </w:pPr>
            <w:r w:rsidRPr="00286606">
              <w:t>Проведение анализа национального законодательства на соответствие нормам Глобальной конвенции о признании квалификаций высшего образования, принятой 25 ноября 2019 года государствами-членами ЮНЕСКО</w:t>
            </w:r>
          </w:p>
        </w:tc>
        <w:tc>
          <w:tcPr>
            <w:tcW w:w="1843" w:type="dxa"/>
          </w:tcPr>
          <w:p w14:paraId="6CDA0064" w14:textId="77777777" w:rsidR="00990632" w:rsidRPr="00286606" w:rsidRDefault="00990632" w:rsidP="00990632">
            <w:r w:rsidRPr="00286606">
              <w:t>июнь 2020 г.</w:t>
            </w:r>
          </w:p>
        </w:tc>
        <w:tc>
          <w:tcPr>
            <w:tcW w:w="8611" w:type="dxa"/>
          </w:tcPr>
          <w:p w14:paraId="50B993F9" w14:textId="3FE492A5" w:rsidR="00C7276F" w:rsidRPr="00286606" w:rsidRDefault="00990632" w:rsidP="009B62E7">
            <w:pPr>
              <w:jc w:val="both"/>
            </w:pPr>
            <w:r w:rsidRPr="00286606">
              <w:t>Проведен анализ национального законодательства на соответствие нормам Глобальной конвенции о признании квалификаций высшего образования.</w:t>
            </w:r>
            <w:r w:rsidR="00B363D8" w:rsidRPr="00286606">
              <w:t xml:space="preserve"> </w:t>
            </w:r>
            <w:r w:rsidR="00C7276F" w:rsidRPr="00286606">
              <w:t>По результатам анализа подготовлены предложения по внесению изменений и дополнений в Положение о порядке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признания и установления соответствия периодов обучения, курсов высшего образования в организациях иностранных государств (постановление Совета Министров Республики Беларусь от 21.07.2011 № 981 в ред. от 29.08.2014).</w:t>
            </w:r>
          </w:p>
          <w:p w14:paraId="081FF656" w14:textId="63E774FE" w:rsidR="00B15A32" w:rsidRPr="00286606" w:rsidRDefault="00B15A32" w:rsidP="009B62E7">
            <w:pPr>
              <w:jc w:val="both"/>
            </w:pPr>
            <w:r w:rsidRPr="00286606">
              <w:t>Также представители ENIC Belarus в 2020 г. приняли участие в ряде международных мероприятий по вопросам признания зарубежного образования:</w:t>
            </w:r>
          </w:p>
          <w:p w14:paraId="68E0A85F" w14:textId="06384CAA" w:rsidR="009B62E7" w:rsidRPr="00286606" w:rsidRDefault="009B62E7" w:rsidP="009B62E7">
            <w:pPr>
              <w:contextualSpacing/>
              <w:jc w:val="both"/>
            </w:pPr>
            <w:r w:rsidRPr="00286606">
              <w:t xml:space="preserve">– 14.05.2020 – совещание для участников проекта «Поддержка внедрения реформ Европейского пространства высшего образования» (организатор: CIMEA-NARIC Italia) – обсуждение состояния проекта в условия пандемии Covid-19, перспективы и способы дальнейшего взаимодействия стран-участниц проекта; </w:t>
            </w:r>
          </w:p>
          <w:p w14:paraId="0DA835A8" w14:textId="49A9CC31" w:rsidR="009B62E7" w:rsidRPr="00286606" w:rsidRDefault="009B62E7" w:rsidP="009B62E7">
            <w:pPr>
              <w:contextualSpacing/>
              <w:jc w:val="both"/>
            </w:pPr>
            <w:r w:rsidRPr="00286606">
              <w:t>– 17.06.2020 – онлайн-встреча «Третье совещание Тематической экспертной группы В Лиссабонской конвенции по признанию» (организатор: EHEA, Эрасмус +) – изучение правовой базы, устанавливающей минимальные требования к информации, которая должна предоставляться учреждениями высшего образования и их роль в предоставлении информации при проведении процедуры признания;</w:t>
            </w:r>
          </w:p>
          <w:p w14:paraId="091F2C27" w14:textId="575516BF" w:rsidR="009B62E7" w:rsidRPr="00286606" w:rsidRDefault="009B62E7" w:rsidP="009B62E7">
            <w:pPr>
              <w:contextualSpacing/>
              <w:jc w:val="both"/>
            </w:pPr>
            <w:r w:rsidRPr="00286606">
              <w:t xml:space="preserve">– 18.06.2020 – онлайн семинар по признанию и предоставлению информации (организатор: EHEA, Эрасмус +) – изучение практики проведения процедуры признания (прозрачность проведения процедуры), а также роли социальных медиа в предоставлении информации о </w:t>
            </w:r>
            <w:r w:rsidRPr="00286606">
              <w:lastRenderedPageBreak/>
              <w:t>процедуре признания документов об образовании (пути повышения прозрачности и повышения привлекательности университетов);</w:t>
            </w:r>
          </w:p>
          <w:p w14:paraId="0BED778A" w14:textId="77777777" w:rsidR="009B62E7" w:rsidRPr="00286606" w:rsidRDefault="009B62E7" w:rsidP="009B62E7">
            <w:pPr>
              <w:contextualSpacing/>
              <w:jc w:val="both"/>
            </w:pPr>
            <w:r w:rsidRPr="00286606">
              <w:t>– 31.08.2020 – первая официальная встреча в рамках проекта MICROBOL (Микро-учетные единицы, связанные с ключевыми обязательствами Болонского процесса) (организатор: Европейская ассоциация университетов) – изучение понятия «микро-кредиты», особенностей применения данного понятия в европейском пространстве, перспективы внедрения «микро-кредитов» в систему образования;</w:t>
            </w:r>
          </w:p>
          <w:p w14:paraId="300F926B" w14:textId="77777777" w:rsidR="009B62E7" w:rsidRPr="00286606" w:rsidRDefault="009B62E7" w:rsidP="009B62E7">
            <w:pPr>
              <w:contextualSpacing/>
              <w:jc w:val="both"/>
            </w:pPr>
            <w:r w:rsidRPr="00286606">
              <w:t>– 01.09.2020 – воркшоп рабочей группы по признанию документов об образовании в рамках проекта MICROBOL (организатор: Европейская ассоциация университетов) – разработка дорожной карты группы в рамках проекта MICROBOL</w:t>
            </w:r>
          </w:p>
          <w:p w14:paraId="024DF557" w14:textId="6070EFEE" w:rsidR="00B15A32" w:rsidRPr="00286606" w:rsidRDefault="009B62E7" w:rsidP="009B62E7">
            <w:pPr>
              <w:jc w:val="both"/>
            </w:pPr>
            <w:r w:rsidRPr="00286606">
              <w:t>– 26-27.11.2020 – онлайн семинар «Изучение микро-кредитования: зачем, как, каким образом?» (организатор: SPHERE Erasmus +) –  взаимосвязь микро-кредитов и программ высшего образования, а также потребность рынка труда в данных учебных единицах</w:t>
            </w:r>
          </w:p>
        </w:tc>
      </w:tr>
      <w:tr w:rsidR="00EF5177" w:rsidRPr="00286606" w14:paraId="4D3275E7" w14:textId="77777777" w:rsidTr="00A42304">
        <w:tc>
          <w:tcPr>
            <w:tcW w:w="702" w:type="dxa"/>
          </w:tcPr>
          <w:p w14:paraId="6F936606" w14:textId="77777777" w:rsidR="00990632" w:rsidRPr="00286606" w:rsidRDefault="00990632" w:rsidP="00990632">
            <w:r w:rsidRPr="00286606">
              <w:lastRenderedPageBreak/>
              <w:t>3.4</w:t>
            </w:r>
          </w:p>
        </w:tc>
        <w:tc>
          <w:tcPr>
            <w:tcW w:w="3404" w:type="dxa"/>
          </w:tcPr>
          <w:p w14:paraId="04BDD7AE" w14:textId="77777777" w:rsidR="00990632" w:rsidRPr="00286606" w:rsidRDefault="00990632" w:rsidP="00990632">
            <w:pPr>
              <w:jc w:val="both"/>
            </w:pPr>
            <w:r w:rsidRPr="00286606">
              <w:t>Разработка методических рекомендаций о признании образования (квалификаций), полученного беженцами</w:t>
            </w:r>
          </w:p>
        </w:tc>
        <w:tc>
          <w:tcPr>
            <w:tcW w:w="1843" w:type="dxa"/>
          </w:tcPr>
          <w:p w14:paraId="0207DAF2" w14:textId="77777777" w:rsidR="00990632" w:rsidRPr="00286606" w:rsidRDefault="00990632" w:rsidP="00990632">
            <w:r w:rsidRPr="00286606">
              <w:t xml:space="preserve">сентябрь 2020 г. </w:t>
            </w:r>
          </w:p>
        </w:tc>
        <w:tc>
          <w:tcPr>
            <w:tcW w:w="8611" w:type="dxa"/>
          </w:tcPr>
          <w:p w14:paraId="7978B95B" w14:textId="6359D989" w:rsidR="00EF5177" w:rsidRPr="00286606" w:rsidRDefault="00EF5177" w:rsidP="00EF5177">
            <w:pPr>
              <w:jc w:val="both"/>
            </w:pPr>
            <w:r w:rsidRPr="00286606">
              <w:t>ENIC Belarus п</w:t>
            </w:r>
            <w:r w:rsidR="00990632" w:rsidRPr="00286606">
              <w:t xml:space="preserve">роанализирован опыт и практика европейских стран по вопросу </w:t>
            </w:r>
            <w:r w:rsidRPr="00286606">
              <w:t>признания образования (квалификаций), полученного беженцами.</w:t>
            </w:r>
            <w:r w:rsidR="00B363D8" w:rsidRPr="00286606">
              <w:t xml:space="preserve"> </w:t>
            </w:r>
            <w:r w:rsidRPr="00286606">
              <w:t>Разработан проект методических рекомендаций для сотрудников ENIC Belarus о процедуре признания образования (квалификаций), полученного беженцами.</w:t>
            </w:r>
          </w:p>
          <w:p w14:paraId="02673A41" w14:textId="5E8473BB" w:rsidR="00990632" w:rsidRPr="00286606" w:rsidRDefault="00EF5177" w:rsidP="00EF5177">
            <w:pPr>
              <w:jc w:val="both"/>
            </w:pPr>
            <w:r w:rsidRPr="00286606">
              <w:t>При разработке методических рекомендаций использовался опыт, полученный в рамках участия сотрудников ENIC Belarus в TPG-LRC - Thematic Peer Group on the implementation of the Lisbon Recognition Convention in EHEA countries</w:t>
            </w:r>
          </w:p>
        </w:tc>
      </w:tr>
      <w:tr w:rsidR="00EF5177" w:rsidRPr="00286606" w14:paraId="21921F8D" w14:textId="77777777" w:rsidTr="00A42304">
        <w:tc>
          <w:tcPr>
            <w:tcW w:w="702" w:type="dxa"/>
          </w:tcPr>
          <w:p w14:paraId="23E208CA" w14:textId="77777777" w:rsidR="00990632" w:rsidRPr="00286606" w:rsidRDefault="00990632" w:rsidP="00990632">
            <w:r w:rsidRPr="00286606">
              <w:t>3.5</w:t>
            </w:r>
          </w:p>
        </w:tc>
        <w:tc>
          <w:tcPr>
            <w:tcW w:w="3404" w:type="dxa"/>
          </w:tcPr>
          <w:p w14:paraId="3177F278" w14:textId="77777777" w:rsidR="00990632" w:rsidRPr="00286606" w:rsidRDefault="00990632" w:rsidP="00990632">
            <w:pPr>
              <w:jc w:val="both"/>
            </w:pPr>
            <w:r w:rsidRPr="00286606">
              <w:t xml:space="preserve">Разработка методических рекомендаций о признании предшествующего </w:t>
            </w:r>
            <w:r w:rsidRPr="00286606">
              <w:lastRenderedPageBreak/>
              <w:t>образования (квалификаций), в том числе полученного за рубежом в новых формах обучения (on-line, смешанное обучение и т.д.)</w:t>
            </w:r>
          </w:p>
        </w:tc>
        <w:tc>
          <w:tcPr>
            <w:tcW w:w="1843" w:type="dxa"/>
          </w:tcPr>
          <w:p w14:paraId="619DAB33" w14:textId="77777777" w:rsidR="00990632" w:rsidRPr="00286606" w:rsidRDefault="00990632" w:rsidP="00990632">
            <w:r w:rsidRPr="00286606">
              <w:lastRenderedPageBreak/>
              <w:t xml:space="preserve">ноябрь 2020 г. </w:t>
            </w:r>
          </w:p>
        </w:tc>
        <w:tc>
          <w:tcPr>
            <w:tcW w:w="8611" w:type="dxa"/>
          </w:tcPr>
          <w:p w14:paraId="78BDB9E9" w14:textId="293F86C6" w:rsidR="00990632" w:rsidRPr="00286606" w:rsidRDefault="00EF5177" w:rsidP="00EF5177">
            <w:pPr>
              <w:jc w:val="both"/>
            </w:pPr>
            <w:r w:rsidRPr="00286606">
              <w:t xml:space="preserve">ENIC Belarus организовал процедуру </w:t>
            </w:r>
            <w:r w:rsidR="00990632" w:rsidRPr="00286606">
              <w:t>разработк</w:t>
            </w:r>
            <w:r w:rsidRPr="00286606">
              <w:t>и</w:t>
            </w:r>
            <w:r w:rsidR="00990632" w:rsidRPr="00286606">
              <w:t xml:space="preserve"> методических рекомендаций </w:t>
            </w:r>
            <w:r w:rsidRPr="00286606">
              <w:t xml:space="preserve">о признании предшествующего образования (квалификаций), в том числе полученного за рубежом в новых формах обучения </w:t>
            </w:r>
            <w:r w:rsidR="00990632" w:rsidRPr="00286606">
              <w:lastRenderedPageBreak/>
              <w:t>на основе участия в совместно</w:t>
            </w:r>
            <w:r w:rsidRPr="00286606">
              <w:t>м проекте</w:t>
            </w:r>
            <w:r w:rsidR="00990632" w:rsidRPr="00286606">
              <w:t xml:space="preserve"> «</w:t>
            </w:r>
            <w:r w:rsidR="00B363D8" w:rsidRPr="00286606">
              <w:t>MICROBOL</w:t>
            </w:r>
            <w:r w:rsidR="00990632" w:rsidRPr="00286606">
              <w:t xml:space="preserve">». Согласно данному проекту устанавливается определение микрокредитов (куда входят все типы новых форм обучения) и методик их признания. </w:t>
            </w:r>
          </w:p>
        </w:tc>
      </w:tr>
      <w:tr w:rsidR="00990632" w:rsidRPr="00286606" w14:paraId="41196C93" w14:textId="77777777" w:rsidTr="00A42304">
        <w:tc>
          <w:tcPr>
            <w:tcW w:w="702" w:type="dxa"/>
          </w:tcPr>
          <w:p w14:paraId="7DD11A18" w14:textId="77777777" w:rsidR="00990632" w:rsidRPr="00286606" w:rsidRDefault="00990632" w:rsidP="00990632">
            <w:r w:rsidRPr="00286606">
              <w:t xml:space="preserve">3.6 </w:t>
            </w:r>
          </w:p>
        </w:tc>
        <w:tc>
          <w:tcPr>
            <w:tcW w:w="3404" w:type="dxa"/>
          </w:tcPr>
          <w:p w14:paraId="59E2FB8F" w14:textId="77777777" w:rsidR="00990632" w:rsidRPr="00286606" w:rsidRDefault="00990632" w:rsidP="00990632">
            <w:pPr>
              <w:jc w:val="both"/>
            </w:pPr>
            <w:r w:rsidRPr="00286606">
              <w:t>Подготовка и публикация справочного издания о процедуре признания иностранных документах об образовании (документов об обучении) в Республике Беларусь</w:t>
            </w:r>
          </w:p>
        </w:tc>
        <w:tc>
          <w:tcPr>
            <w:tcW w:w="1843" w:type="dxa"/>
          </w:tcPr>
          <w:p w14:paraId="73D98C11" w14:textId="77777777" w:rsidR="00990632" w:rsidRPr="00286606" w:rsidRDefault="00990632" w:rsidP="00990632">
            <w:r w:rsidRPr="00286606">
              <w:t>IV квартал 2020 г.</w:t>
            </w:r>
          </w:p>
        </w:tc>
        <w:tc>
          <w:tcPr>
            <w:tcW w:w="8611" w:type="dxa"/>
          </w:tcPr>
          <w:p w14:paraId="47F88F17" w14:textId="5F5519E9" w:rsidR="00B15A32" w:rsidRPr="00286606" w:rsidRDefault="00B15A32" w:rsidP="00B15A32">
            <w:pPr>
              <w:jc w:val="both"/>
            </w:pPr>
            <w:r w:rsidRPr="00286606">
              <w:t>Справочное издание о процедуре признания иностранных документах об образовании (документов об обучении) в Республике Беларусь подготовлен в электронном виде сотрудниками ENIC Belarus.</w:t>
            </w:r>
          </w:p>
          <w:p w14:paraId="7BDF5053" w14:textId="2F388F4C" w:rsidR="00990632" w:rsidRPr="00286606" w:rsidRDefault="00B15A32" w:rsidP="00B15A32">
            <w:pPr>
              <w:jc w:val="both"/>
            </w:pPr>
            <w:r w:rsidRPr="00286606">
              <w:t xml:space="preserve">В настоящее время сборник </w:t>
            </w:r>
            <w:r w:rsidR="00990632" w:rsidRPr="00286606">
              <w:t xml:space="preserve">проходит этап рецензирования и подготовки к </w:t>
            </w:r>
            <w:r w:rsidRPr="00286606">
              <w:t>размещению на электронных ресурсах удаленного доступа</w:t>
            </w:r>
            <w:r w:rsidR="00990632" w:rsidRPr="00286606">
              <w:t xml:space="preserve"> (</w:t>
            </w:r>
            <w:r w:rsidRPr="00286606">
              <w:t xml:space="preserve">публикация запланирована на </w:t>
            </w:r>
            <w:r w:rsidR="00990632" w:rsidRPr="00286606">
              <w:t>первое полугодие 2021 г.)</w:t>
            </w:r>
          </w:p>
        </w:tc>
      </w:tr>
      <w:tr w:rsidR="00893B91" w:rsidRPr="00286606" w14:paraId="1E8889BD" w14:textId="77777777" w:rsidTr="00C97B6B">
        <w:tc>
          <w:tcPr>
            <w:tcW w:w="702" w:type="dxa"/>
            <w:shd w:val="clear" w:color="auto" w:fill="F2F2F2" w:themeFill="background1" w:themeFillShade="F2"/>
          </w:tcPr>
          <w:p w14:paraId="076716F3" w14:textId="77777777" w:rsidR="00893B91" w:rsidRPr="00286606" w:rsidRDefault="00893B91" w:rsidP="00893B91">
            <w:pPr>
              <w:rPr>
                <w:b/>
              </w:rPr>
            </w:pPr>
            <w:r w:rsidRPr="00286606">
              <w:rPr>
                <w:b/>
              </w:rPr>
              <w:t>4.</w:t>
            </w:r>
          </w:p>
        </w:tc>
        <w:tc>
          <w:tcPr>
            <w:tcW w:w="13858" w:type="dxa"/>
            <w:gridSpan w:val="3"/>
            <w:shd w:val="clear" w:color="auto" w:fill="F2F2F2" w:themeFill="background1" w:themeFillShade="F2"/>
          </w:tcPr>
          <w:p w14:paraId="18E83010" w14:textId="77777777" w:rsidR="00893B91" w:rsidRPr="00286606" w:rsidRDefault="00893B91" w:rsidP="00893B91">
            <w:pPr>
              <w:jc w:val="both"/>
              <w:rPr>
                <w:b/>
              </w:rPr>
            </w:pPr>
            <w:r w:rsidRPr="00286606">
              <w:rPr>
                <w:b/>
              </w:rPr>
              <w:t>Инструменты обеспечения прозрачности (открытости)</w:t>
            </w:r>
          </w:p>
        </w:tc>
      </w:tr>
      <w:tr w:rsidR="00286606" w:rsidRPr="00286606" w14:paraId="218D61D8" w14:textId="77777777" w:rsidTr="00A42304">
        <w:tc>
          <w:tcPr>
            <w:tcW w:w="702" w:type="dxa"/>
          </w:tcPr>
          <w:p w14:paraId="7718ECC7" w14:textId="77777777" w:rsidR="00893B91" w:rsidRPr="00286606" w:rsidRDefault="00893B91" w:rsidP="00893B91">
            <w:r w:rsidRPr="00286606">
              <w:t>4.1</w:t>
            </w:r>
          </w:p>
        </w:tc>
        <w:tc>
          <w:tcPr>
            <w:tcW w:w="3404" w:type="dxa"/>
          </w:tcPr>
          <w:p w14:paraId="12407553" w14:textId="77777777" w:rsidR="00893B91" w:rsidRPr="00286606" w:rsidRDefault="00893B91" w:rsidP="004E0DC9">
            <w:pPr>
              <w:jc w:val="both"/>
            </w:pPr>
            <w:r w:rsidRPr="00286606">
              <w:t xml:space="preserve">Проектирование содержания образования </w:t>
            </w:r>
            <w:r w:rsidR="00264841" w:rsidRPr="00286606">
              <w:t>по специальностям высшего образования на основании нового поколения учебно-программной документации образовательных программ высшего образования (поколение 3+)</w:t>
            </w:r>
            <w:r w:rsidR="001A523B" w:rsidRPr="00286606">
              <w:t xml:space="preserve"> и в соответствии с </w:t>
            </w:r>
            <w:r w:rsidR="001A523B" w:rsidRPr="00286606">
              <w:rPr>
                <w:szCs w:val="28"/>
              </w:rPr>
              <w:t>Национальной рамкой квалификаций высшего образования Республики Беларусь (BelQF)</w:t>
            </w:r>
          </w:p>
        </w:tc>
        <w:tc>
          <w:tcPr>
            <w:tcW w:w="1843" w:type="dxa"/>
          </w:tcPr>
          <w:p w14:paraId="4DE19B56" w14:textId="77777777" w:rsidR="00893B91" w:rsidRPr="00286606" w:rsidRDefault="002347BC" w:rsidP="00893B91">
            <w:r w:rsidRPr="00286606">
              <w:t>2020 г.</w:t>
            </w:r>
          </w:p>
        </w:tc>
        <w:tc>
          <w:tcPr>
            <w:tcW w:w="8611" w:type="dxa"/>
          </w:tcPr>
          <w:p w14:paraId="312E755A" w14:textId="201118D7" w:rsidR="009D1B48" w:rsidRPr="00286606" w:rsidRDefault="009D1B48" w:rsidP="002327B4">
            <w:pPr>
              <w:jc w:val="both"/>
            </w:pPr>
            <w:r w:rsidRPr="00286606">
              <w:t xml:space="preserve">Процесс проектирования </w:t>
            </w:r>
            <w:r w:rsidRPr="00286606">
              <w:t>содержания образования по специальностям высшего образования на основании нового поколения учебно-программной документации образовательных программ высшего образования (поколение 3+)</w:t>
            </w:r>
            <w:r w:rsidRPr="00286606">
              <w:t xml:space="preserve"> </w:t>
            </w:r>
            <w:r w:rsidRPr="00286606">
              <w:t xml:space="preserve">в целях актуализации содержания, повышения качества и эффективности практико-ориентированной подготовки специалистов, углубления связей с организациями-заказчиками кадров </w:t>
            </w:r>
            <w:r w:rsidRPr="00286606">
              <w:t xml:space="preserve">будет организован в 2021 г. в соответствии с письмом </w:t>
            </w:r>
            <w:r w:rsidRPr="00286606">
              <w:t xml:space="preserve">Министерства образования Республики Беларусь от 30.11.2020 № 03-01-18/9624/дс </w:t>
            </w:r>
            <w:r w:rsidRPr="00286606">
              <w:t>(</w:t>
            </w:r>
            <w:r w:rsidRPr="00286606">
              <w:t>https://edustandart.by/vse-novosti/metodicheskoe-obespechenie-razrabotki/120-o-razrabotke-tipovykh-uchebnykh-planov-i-obrazovatelnykh-standartov-pokoleniya-3</w:t>
            </w:r>
            <w:r w:rsidRPr="00286606">
              <w:t xml:space="preserve">). </w:t>
            </w:r>
          </w:p>
          <w:p w14:paraId="09358092" w14:textId="5330CE64" w:rsidR="00893B91" w:rsidRPr="00286606" w:rsidRDefault="009D1B48" w:rsidP="002327B4">
            <w:pPr>
              <w:jc w:val="both"/>
            </w:pPr>
            <w:r w:rsidRPr="00286606">
              <w:t xml:space="preserve">С </w:t>
            </w:r>
            <w:r w:rsidRPr="00286606">
              <w:t xml:space="preserve">1 сентября 2021 года планируется осуществить переход на новые образовательные стандарты высшего образования (поколение 3+) по специальностям І ступени, подготовка по которым в настоящее время </w:t>
            </w:r>
            <w:r w:rsidRPr="00286606">
              <w:lastRenderedPageBreak/>
              <w:t>осуществляется в соответствии с образовательными стандартами, утвержденными в 2013-2017 годах.</w:t>
            </w:r>
          </w:p>
          <w:p w14:paraId="126AA461" w14:textId="1F544003" w:rsidR="002327B4" w:rsidRPr="00286606" w:rsidRDefault="002327B4" w:rsidP="002327B4">
            <w:pPr>
              <w:jc w:val="both"/>
            </w:pPr>
            <w:r w:rsidRPr="00286606">
              <w:t>Для сопровождения процесса разр</w:t>
            </w:r>
            <w:r w:rsidRPr="00286606">
              <w:t>а</w:t>
            </w:r>
            <w:r w:rsidRPr="00286606">
              <w:t xml:space="preserve">ботки </w:t>
            </w:r>
            <w:r w:rsidRPr="00286606">
              <w:t>образовательны</w:t>
            </w:r>
            <w:r w:rsidRPr="00286606">
              <w:t>х</w:t>
            </w:r>
            <w:r w:rsidRPr="00286606">
              <w:t xml:space="preserve"> стандарт</w:t>
            </w:r>
            <w:r w:rsidRPr="00286606">
              <w:t>ов</w:t>
            </w:r>
            <w:r w:rsidRPr="00286606">
              <w:t xml:space="preserve"> высшего образования (поколение 3+)</w:t>
            </w:r>
            <w:r w:rsidRPr="00286606">
              <w:t xml:space="preserve"> подготовлены:</w:t>
            </w:r>
          </w:p>
          <w:p w14:paraId="59D49AAE" w14:textId="77777777" w:rsidR="009D1B48" w:rsidRPr="00286606" w:rsidRDefault="002327B4" w:rsidP="002327B4">
            <w:pPr>
              <w:jc w:val="both"/>
            </w:pPr>
            <w:r w:rsidRPr="00286606">
              <w:t xml:space="preserve">– макет </w:t>
            </w:r>
            <w:r w:rsidR="009D1B48" w:rsidRPr="00286606">
              <w:t>образовательного стандарта высшего образования I ступени и макет образовательного стандарта высшего образования II ступени (магистратура) (направлены в НЦПИ письмом от 20.07.2020 № 24-11/1272)</w:t>
            </w:r>
            <w:r w:rsidRPr="00286606">
              <w:t>;</w:t>
            </w:r>
          </w:p>
          <w:p w14:paraId="712EC8C7" w14:textId="68929AD1" w:rsidR="002327B4" w:rsidRPr="00286606" w:rsidRDefault="002327B4" w:rsidP="002327B4">
            <w:pPr>
              <w:jc w:val="both"/>
            </w:pPr>
            <w:r w:rsidRPr="00286606">
              <w:t xml:space="preserve">– перечни </w:t>
            </w:r>
            <w:r w:rsidRPr="00286606">
              <w:t>универсальных компетенций для высшего образования I ступени и магистратуры</w:t>
            </w:r>
            <w:r w:rsidRPr="00286606">
              <w:t xml:space="preserve"> (</w:t>
            </w:r>
            <w:r w:rsidRPr="00286606">
              <w:t>https://edustandart.by/vse-novosti/metodicheskoe-obespechenie-razrabotki/122-perechni-universalnykh-kompetentsij-dlya-vysshego-obrazovaniya-i-stupeni-i-magistratury</w:t>
            </w:r>
            <w:r w:rsidRPr="00286606">
              <w:t>);</w:t>
            </w:r>
          </w:p>
          <w:p w14:paraId="63111632" w14:textId="77D1E5C5" w:rsidR="002327B4" w:rsidRPr="00286606" w:rsidRDefault="002327B4" w:rsidP="002327B4">
            <w:pPr>
              <w:pStyle w:val="2"/>
              <w:jc w:val="both"/>
              <w:rPr>
                <w:rFonts w:ascii="Times New Roman" w:eastAsiaTheme="minorHAnsi" w:hAnsi="Times New Roman" w:cs="Times New Roman"/>
                <w:color w:val="auto"/>
                <w:sz w:val="28"/>
                <w:szCs w:val="22"/>
              </w:rPr>
            </w:pPr>
            <w:r w:rsidRPr="00286606">
              <w:rPr>
                <w:rFonts w:ascii="Times New Roman" w:eastAsiaTheme="minorHAnsi" w:hAnsi="Times New Roman" w:cs="Times New Roman"/>
                <w:color w:val="auto"/>
                <w:sz w:val="28"/>
                <w:szCs w:val="22"/>
              </w:rPr>
              <w:t xml:space="preserve">– перечни </w:t>
            </w:r>
            <w:r w:rsidRPr="00286606">
              <w:rPr>
                <w:rFonts w:ascii="Times New Roman" w:eastAsiaTheme="minorHAnsi" w:hAnsi="Times New Roman" w:cs="Times New Roman"/>
                <w:color w:val="auto"/>
                <w:sz w:val="28"/>
                <w:szCs w:val="22"/>
              </w:rPr>
              <w:t>базовых профессиональных компетенций для специальностей высшего образования I ступени</w:t>
            </w:r>
            <w:r w:rsidRPr="00286606">
              <w:rPr>
                <w:rFonts w:ascii="Times New Roman" w:eastAsiaTheme="minorHAnsi" w:hAnsi="Times New Roman" w:cs="Times New Roman"/>
                <w:color w:val="auto"/>
                <w:sz w:val="28"/>
                <w:szCs w:val="22"/>
              </w:rPr>
              <w:t xml:space="preserve"> (</w:t>
            </w:r>
            <w:r w:rsidRPr="00286606">
              <w:rPr>
                <w:rFonts w:ascii="Times New Roman" w:eastAsiaTheme="minorHAnsi" w:hAnsi="Times New Roman" w:cs="Times New Roman"/>
                <w:color w:val="auto"/>
                <w:sz w:val="28"/>
                <w:szCs w:val="22"/>
              </w:rPr>
              <w:t>https://edustandart.by/vse-novosti/metodicheskoe-obespechenie-razrabotki/124-perechni-bazovykh-professionalnykh-kompetentsij-dlya-spetsialnostej-vysshego-obrazovaniya-i-stupeni</w:t>
            </w:r>
            <w:r w:rsidRPr="00286606">
              <w:rPr>
                <w:rFonts w:ascii="Times New Roman" w:eastAsiaTheme="minorHAnsi" w:hAnsi="Times New Roman" w:cs="Times New Roman"/>
                <w:color w:val="auto"/>
                <w:sz w:val="28"/>
                <w:szCs w:val="22"/>
              </w:rPr>
              <w:t>).</w:t>
            </w:r>
          </w:p>
        </w:tc>
      </w:tr>
      <w:tr w:rsidR="00893B91" w:rsidRPr="00286606" w14:paraId="1D289B27" w14:textId="77777777" w:rsidTr="00A42304">
        <w:tc>
          <w:tcPr>
            <w:tcW w:w="702" w:type="dxa"/>
          </w:tcPr>
          <w:p w14:paraId="47EF619A" w14:textId="77777777" w:rsidR="00893B91" w:rsidRPr="00DC03B0" w:rsidRDefault="00893B91" w:rsidP="00893B91">
            <w:r w:rsidRPr="00DC03B0">
              <w:lastRenderedPageBreak/>
              <w:t>4.2</w:t>
            </w:r>
          </w:p>
        </w:tc>
        <w:tc>
          <w:tcPr>
            <w:tcW w:w="3404" w:type="dxa"/>
          </w:tcPr>
          <w:p w14:paraId="45802B62" w14:textId="77777777" w:rsidR="00893B91" w:rsidRPr="00DC03B0" w:rsidRDefault="00264841" w:rsidP="004E0DC9">
            <w:pPr>
              <w:jc w:val="both"/>
            </w:pPr>
            <w:r w:rsidRPr="00DC03B0">
              <w:t>Анализ расширения возможности использования</w:t>
            </w:r>
            <w:r w:rsidR="001A523B" w:rsidRPr="00DC03B0">
              <w:t xml:space="preserve"> </w:t>
            </w:r>
            <w:r w:rsidRPr="00DC03B0">
              <w:t xml:space="preserve">системы </w:t>
            </w:r>
            <w:r w:rsidR="001A523B" w:rsidRPr="00DC03B0">
              <w:t xml:space="preserve">накопления </w:t>
            </w:r>
            <w:r w:rsidRPr="00DC03B0">
              <w:t>зачетных единиц при организации образовательного процесса в учреждениях высшего образования</w:t>
            </w:r>
          </w:p>
        </w:tc>
        <w:tc>
          <w:tcPr>
            <w:tcW w:w="1843" w:type="dxa"/>
          </w:tcPr>
          <w:p w14:paraId="610D31A8" w14:textId="77777777" w:rsidR="00893B91" w:rsidRPr="00DC03B0" w:rsidRDefault="00264841" w:rsidP="00893B91">
            <w:r w:rsidRPr="00DC03B0">
              <w:t>май</w:t>
            </w:r>
            <w:r w:rsidR="00893B91" w:rsidRPr="00DC03B0">
              <w:t xml:space="preserve"> 20</w:t>
            </w:r>
            <w:r w:rsidRPr="00DC03B0">
              <w:t xml:space="preserve">20 </w:t>
            </w:r>
            <w:r w:rsidR="00893B91" w:rsidRPr="00DC03B0">
              <w:t>г.</w:t>
            </w:r>
          </w:p>
        </w:tc>
        <w:tc>
          <w:tcPr>
            <w:tcW w:w="8611" w:type="dxa"/>
          </w:tcPr>
          <w:p w14:paraId="5236D8D1" w14:textId="446ED4E7" w:rsidR="00DC03B0" w:rsidRPr="00286606" w:rsidRDefault="00DC03B0" w:rsidP="00DC03B0">
            <w:pPr>
              <w:jc w:val="both"/>
            </w:pPr>
            <w:r w:rsidRPr="00DC03B0">
              <w:t>Анализ расширения возможности использования системы накопления зачетных единиц при организации образовательного процесса в учреждениях высшего образования</w:t>
            </w:r>
            <w:r>
              <w:t xml:space="preserve"> был проведен в 2020 г. в рамках выполнения научно-исследовательской работы «</w:t>
            </w:r>
            <w:r w:rsidRPr="00DC03B0">
              <w:t>Разработать комплексный научно обоснованный механизм проектирования и оценки результатов обучения» (2019-2020), № ГР 20190690</w:t>
            </w:r>
            <w:r w:rsidRPr="00DC03B0">
              <w:t>.</w:t>
            </w:r>
          </w:p>
        </w:tc>
      </w:tr>
      <w:tr w:rsidR="002347BC" w:rsidRPr="00286606" w14:paraId="41877338" w14:textId="77777777" w:rsidTr="00A42304">
        <w:tc>
          <w:tcPr>
            <w:tcW w:w="702" w:type="dxa"/>
          </w:tcPr>
          <w:p w14:paraId="39D4D6C0" w14:textId="77777777" w:rsidR="002347BC" w:rsidRPr="00286606" w:rsidRDefault="002347BC" w:rsidP="009D1B48">
            <w:pPr>
              <w:jc w:val="both"/>
            </w:pPr>
            <w:r w:rsidRPr="00286606">
              <w:t>4.3</w:t>
            </w:r>
          </w:p>
        </w:tc>
        <w:tc>
          <w:tcPr>
            <w:tcW w:w="3404" w:type="dxa"/>
          </w:tcPr>
          <w:p w14:paraId="353F4457" w14:textId="77777777" w:rsidR="002347BC" w:rsidRPr="00286606" w:rsidRDefault="00111033" w:rsidP="009D1B48">
            <w:pPr>
              <w:jc w:val="both"/>
            </w:pPr>
            <w:r w:rsidRPr="00286606">
              <w:rPr>
                <w:szCs w:val="28"/>
              </w:rPr>
              <w:t xml:space="preserve">Завершение обсуждения и утверждение </w:t>
            </w:r>
            <w:r w:rsidR="002347BC" w:rsidRPr="00286606">
              <w:rPr>
                <w:szCs w:val="28"/>
              </w:rPr>
              <w:t xml:space="preserve">Методических рекомендаций по </w:t>
            </w:r>
            <w:r w:rsidR="002347BC" w:rsidRPr="00286606">
              <w:rPr>
                <w:szCs w:val="28"/>
              </w:rPr>
              <w:lastRenderedPageBreak/>
              <w:t>оценке результатов обучения при переводе, восстановлении и академической мобильности</w:t>
            </w:r>
          </w:p>
        </w:tc>
        <w:tc>
          <w:tcPr>
            <w:tcW w:w="1843" w:type="dxa"/>
          </w:tcPr>
          <w:p w14:paraId="572D871C" w14:textId="77777777" w:rsidR="002347BC" w:rsidRPr="00286606" w:rsidRDefault="002347BC" w:rsidP="009D1B48">
            <w:pPr>
              <w:jc w:val="both"/>
            </w:pPr>
            <w:r w:rsidRPr="00286606">
              <w:lastRenderedPageBreak/>
              <w:t>I полугодие 2020 г.</w:t>
            </w:r>
          </w:p>
        </w:tc>
        <w:tc>
          <w:tcPr>
            <w:tcW w:w="8611" w:type="dxa"/>
          </w:tcPr>
          <w:p w14:paraId="08A51E48" w14:textId="3D514E6D" w:rsidR="002347BC" w:rsidRPr="00286606" w:rsidRDefault="009D1B48" w:rsidP="009D1B48">
            <w:pPr>
              <w:jc w:val="both"/>
            </w:pPr>
            <w:r w:rsidRPr="00286606">
              <w:rPr>
                <w:szCs w:val="28"/>
              </w:rPr>
              <w:t xml:space="preserve">Проект </w:t>
            </w:r>
            <w:r w:rsidRPr="00286606">
              <w:rPr>
                <w:szCs w:val="28"/>
              </w:rPr>
              <w:t>Методических рекомендаций по оценке и учету результатов обучения для учреждений высшего образования направлен письмом в Министерство образования 20.04.2020 г.</w:t>
            </w:r>
            <w:r w:rsidRPr="00286606">
              <w:rPr>
                <w:szCs w:val="28"/>
              </w:rPr>
              <w:t xml:space="preserve"> </w:t>
            </w:r>
            <w:r w:rsidRPr="00286606">
              <w:rPr>
                <w:szCs w:val="28"/>
              </w:rPr>
              <w:lastRenderedPageBreak/>
              <w:t>(</w:t>
            </w:r>
            <w:r w:rsidRPr="00286606">
              <w:rPr>
                <w:szCs w:val="28"/>
              </w:rPr>
              <w:t>https://edustandart.by/proekty/proekty-normativnykh-pravovykh-dokumentov/item/3038-metodicheskie-rekomendatsii-po-otsenke-i-uchetu-rezultatov-obucheniya-dlya-uchrezhdenij-vysshego-obrazovaniya)</w:t>
            </w:r>
          </w:p>
        </w:tc>
      </w:tr>
      <w:tr w:rsidR="00286606" w:rsidRPr="00286606" w14:paraId="22108686" w14:textId="77777777" w:rsidTr="00A42304">
        <w:tc>
          <w:tcPr>
            <w:tcW w:w="702" w:type="dxa"/>
          </w:tcPr>
          <w:p w14:paraId="045BF4A1" w14:textId="77777777" w:rsidR="00893B91" w:rsidRPr="00286606" w:rsidRDefault="00893B91" w:rsidP="00893B91">
            <w:r w:rsidRPr="00286606">
              <w:lastRenderedPageBreak/>
              <w:t>4.</w:t>
            </w:r>
            <w:r w:rsidR="00F415D4" w:rsidRPr="00286606">
              <w:t>4</w:t>
            </w:r>
          </w:p>
        </w:tc>
        <w:tc>
          <w:tcPr>
            <w:tcW w:w="3404" w:type="dxa"/>
          </w:tcPr>
          <w:p w14:paraId="56C46A53" w14:textId="77777777" w:rsidR="00893B91" w:rsidRPr="00286606" w:rsidRDefault="00F85F26" w:rsidP="004E0DC9">
            <w:pPr>
              <w:jc w:val="both"/>
            </w:pPr>
            <w:r w:rsidRPr="00286606">
              <w:rPr>
                <w:szCs w:val="28"/>
              </w:rPr>
              <w:t>Разработка Методических рекомендаций по заполнению и выдаче</w:t>
            </w:r>
            <w:r w:rsidR="001B1154" w:rsidRPr="00286606">
              <w:rPr>
                <w:szCs w:val="28"/>
              </w:rPr>
              <w:t xml:space="preserve"> учреждениями высшего образования </w:t>
            </w:r>
            <w:r w:rsidR="00893B91" w:rsidRPr="00286606">
              <w:rPr>
                <w:szCs w:val="28"/>
              </w:rPr>
              <w:t xml:space="preserve">Diploma Supplement </w:t>
            </w:r>
            <w:r w:rsidR="00111033" w:rsidRPr="00286606">
              <w:rPr>
                <w:szCs w:val="28"/>
              </w:rPr>
              <w:t>(в соответствии с макетом, утвержденном на конференци</w:t>
            </w:r>
            <w:r w:rsidR="00976789" w:rsidRPr="00286606">
              <w:rPr>
                <w:szCs w:val="28"/>
              </w:rPr>
              <w:t>и</w:t>
            </w:r>
            <w:r w:rsidR="00111033" w:rsidRPr="00286606">
              <w:rPr>
                <w:szCs w:val="28"/>
              </w:rPr>
              <w:t xml:space="preserve"> министров высшего образования в Париже в 2018 г.)</w:t>
            </w:r>
          </w:p>
        </w:tc>
        <w:tc>
          <w:tcPr>
            <w:tcW w:w="1843" w:type="dxa"/>
          </w:tcPr>
          <w:p w14:paraId="482FE7F0" w14:textId="77777777" w:rsidR="00893B91" w:rsidRPr="00286606" w:rsidRDefault="00893B91" w:rsidP="00893B91">
            <w:r w:rsidRPr="00286606">
              <w:t>апрель 20</w:t>
            </w:r>
            <w:r w:rsidR="001B1154" w:rsidRPr="00286606">
              <w:t>20</w:t>
            </w:r>
            <w:r w:rsidRPr="00286606">
              <w:t xml:space="preserve"> г.</w:t>
            </w:r>
          </w:p>
        </w:tc>
        <w:tc>
          <w:tcPr>
            <w:tcW w:w="8611" w:type="dxa"/>
          </w:tcPr>
          <w:p w14:paraId="70E1D0B4" w14:textId="58526B45" w:rsidR="00893B91" w:rsidRPr="00286606" w:rsidRDefault="00C04105" w:rsidP="004900FC">
            <w:pPr>
              <w:jc w:val="both"/>
            </w:pPr>
            <w:r w:rsidRPr="00286606">
              <w:t>Разработка Методических рекомендаций по заполнению и выдаче учреждениями высшего образования Diploma Supplement перенесена на последующие годы в связи с тем, что проектом «Модернизация образования Республики Беларусь» (</w:t>
            </w:r>
            <w:r w:rsidR="004900FC" w:rsidRPr="00286606">
              <w:t>https://adu.by/ru/instytut/proekt-modernizatsiya-sistemy-obrazovaniya-respubliki-belarus.html</w:t>
            </w:r>
            <w:r w:rsidRPr="00286606">
              <w:t xml:space="preserve">) предусмотрено </w:t>
            </w:r>
            <w:r w:rsidR="004900FC" w:rsidRPr="00286606">
              <w:t xml:space="preserve">укрепление информационной </w:t>
            </w:r>
            <w:r w:rsidR="004900FC" w:rsidRPr="00286606">
              <w:t>системы управления образованием страны путем: развития интегрированной системы сбора, обработки и анализа данных, поступающих от учреждений образования, в том числе за счет приобретения необходимого аппаратного и программного обеспечения; проведения обучения пользователей и администраторов ИСУО; сертификации(аттестации)</w:t>
            </w:r>
            <w:r w:rsidR="004900FC" w:rsidRPr="00286606">
              <w:t xml:space="preserve"> </w:t>
            </w:r>
            <w:r w:rsidR="004900FC" w:rsidRPr="00286606">
              <w:t>ИСУО</w:t>
            </w:r>
            <w:r w:rsidR="004900FC" w:rsidRPr="00286606">
              <w:t xml:space="preserve"> </w:t>
            </w:r>
            <w:r w:rsidR="004900FC" w:rsidRPr="00286606">
              <w:t>и ее компонентов; расширения ИСУО на все уровни системы образования; обеспечения обратной связи ИСУО</w:t>
            </w:r>
            <w:r w:rsidR="004900FC" w:rsidRPr="00286606">
              <w:t xml:space="preserve"> </w:t>
            </w:r>
            <w:r w:rsidR="004900FC" w:rsidRPr="00286606">
              <w:t xml:space="preserve">с другими информационными системами </w:t>
            </w:r>
            <w:r w:rsidR="004900FC" w:rsidRPr="00286606">
              <w:t>страны</w:t>
            </w:r>
            <w:r w:rsidR="004900FC" w:rsidRPr="00286606">
              <w:t>, включая систему сбора и анализа данных рынка труда</w:t>
            </w:r>
            <w:r w:rsidR="004900FC" w:rsidRPr="00286606">
              <w:t xml:space="preserve"> </w:t>
            </w:r>
            <w:r w:rsidR="004900FC" w:rsidRPr="00286606">
              <w:t>и обеспечения использования результатов анализа данных для принятия управленческих решений.</w:t>
            </w:r>
          </w:p>
        </w:tc>
      </w:tr>
      <w:tr w:rsidR="00286606" w:rsidRPr="00286606" w14:paraId="7A74C213" w14:textId="77777777" w:rsidTr="00A42304">
        <w:tc>
          <w:tcPr>
            <w:tcW w:w="702" w:type="dxa"/>
          </w:tcPr>
          <w:p w14:paraId="6F058357" w14:textId="77777777" w:rsidR="002347BC" w:rsidRPr="00286606" w:rsidRDefault="002347BC" w:rsidP="002347BC">
            <w:r w:rsidRPr="00286606">
              <w:t>4.5</w:t>
            </w:r>
          </w:p>
        </w:tc>
        <w:tc>
          <w:tcPr>
            <w:tcW w:w="3404" w:type="dxa"/>
          </w:tcPr>
          <w:p w14:paraId="418C9771" w14:textId="77777777" w:rsidR="002347BC" w:rsidRPr="00286606" w:rsidRDefault="002347BC" w:rsidP="002347BC">
            <w:pPr>
              <w:jc w:val="both"/>
              <w:rPr>
                <w:szCs w:val="28"/>
              </w:rPr>
            </w:pPr>
            <w:r w:rsidRPr="00286606">
              <w:rPr>
                <w:szCs w:val="28"/>
              </w:rPr>
              <w:t>Разработка экспериментального проекта по выдаче цифрового приложения к документам о высшем образовании</w:t>
            </w:r>
          </w:p>
        </w:tc>
        <w:tc>
          <w:tcPr>
            <w:tcW w:w="1843" w:type="dxa"/>
          </w:tcPr>
          <w:p w14:paraId="499AA730" w14:textId="77777777" w:rsidR="002347BC" w:rsidRPr="00286606" w:rsidRDefault="002347BC" w:rsidP="002347BC">
            <w:r w:rsidRPr="00286606">
              <w:t>IV квартал 2020 г.</w:t>
            </w:r>
          </w:p>
        </w:tc>
        <w:tc>
          <w:tcPr>
            <w:tcW w:w="8611" w:type="dxa"/>
          </w:tcPr>
          <w:p w14:paraId="4D0CADCF" w14:textId="433E725D" w:rsidR="002347BC" w:rsidRPr="00286606" w:rsidRDefault="004900FC" w:rsidP="004900FC">
            <w:pPr>
              <w:jc w:val="both"/>
            </w:pPr>
            <w:r w:rsidRPr="00286606">
              <w:t>Разработка экспериментального проекта по выдаче цифрового приложения к документам о высшем образовании</w:t>
            </w:r>
            <w:r w:rsidRPr="00286606">
              <w:t xml:space="preserve"> </w:t>
            </w:r>
            <w:r w:rsidRPr="00286606">
              <w:t>перенесена на последующие годы в связи с тем, что проектом «Модернизация образования Республики Беларусь» (</w:t>
            </w:r>
            <w:hyperlink r:id="rId9" w:history="1">
              <w:r w:rsidRPr="00286606">
                <w:t>https://adu.by/ru/instytut/proekt-modernizatsiya-sistemy-obrazovaniya-respubliki-belarus.html</w:t>
              </w:r>
            </w:hyperlink>
            <w:r w:rsidRPr="00286606">
              <w:t>)</w:t>
            </w:r>
            <w:r w:rsidRPr="00286606">
              <w:t xml:space="preserve"> предусмотрена цифровизация всех процессов в национальной системе образ</w:t>
            </w:r>
            <w:r w:rsidRPr="00286606">
              <w:t>о</w:t>
            </w:r>
            <w:r w:rsidRPr="00286606">
              <w:t xml:space="preserve">вания, в том числе переход к </w:t>
            </w:r>
            <w:r w:rsidRPr="00286606">
              <w:t>цифров</w:t>
            </w:r>
            <w:r w:rsidRPr="00286606">
              <w:t>ым</w:t>
            </w:r>
            <w:r w:rsidRPr="00286606">
              <w:t xml:space="preserve"> приложения</w:t>
            </w:r>
            <w:r w:rsidRPr="00286606">
              <w:t>м</w:t>
            </w:r>
            <w:r w:rsidRPr="00286606">
              <w:t xml:space="preserve"> к документам о высшем образовании</w:t>
            </w:r>
          </w:p>
        </w:tc>
      </w:tr>
      <w:tr w:rsidR="00E258CD" w:rsidRPr="00286606" w14:paraId="672B1D9D" w14:textId="77777777" w:rsidTr="00A42304">
        <w:tc>
          <w:tcPr>
            <w:tcW w:w="702" w:type="dxa"/>
          </w:tcPr>
          <w:p w14:paraId="6C4657F9" w14:textId="77777777" w:rsidR="002347BC" w:rsidRPr="00286606" w:rsidRDefault="002347BC" w:rsidP="002347BC">
            <w:r w:rsidRPr="00286606">
              <w:lastRenderedPageBreak/>
              <w:t>4.6</w:t>
            </w:r>
          </w:p>
        </w:tc>
        <w:tc>
          <w:tcPr>
            <w:tcW w:w="3404" w:type="dxa"/>
          </w:tcPr>
          <w:p w14:paraId="61A9DC13" w14:textId="77777777" w:rsidR="002347BC" w:rsidRPr="00286606" w:rsidRDefault="002347BC" w:rsidP="002347BC">
            <w:pPr>
              <w:jc w:val="both"/>
            </w:pPr>
            <w:r w:rsidRPr="00286606">
              <w:t>Заседание Президиума Республиканского совета ректоров УВО по теме «Совершенствование взаимодействия с заказчиками кадров в вопросах практико-ориентированной подготовки и новых механизмов финансирования и стимулирования деятельности профессорско-преподавательского состава»</w:t>
            </w:r>
          </w:p>
        </w:tc>
        <w:tc>
          <w:tcPr>
            <w:tcW w:w="1843" w:type="dxa"/>
          </w:tcPr>
          <w:p w14:paraId="4C6C9F0A" w14:textId="77777777" w:rsidR="002347BC" w:rsidRPr="00286606" w:rsidRDefault="002347BC" w:rsidP="002347BC">
            <w:r w:rsidRPr="00286606">
              <w:t>III квартал 2020 г.</w:t>
            </w:r>
          </w:p>
        </w:tc>
        <w:tc>
          <w:tcPr>
            <w:tcW w:w="8611" w:type="dxa"/>
          </w:tcPr>
          <w:p w14:paraId="7E1E302D" w14:textId="3CC4FB6C" w:rsidR="002347BC" w:rsidRPr="00286606" w:rsidRDefault="00E258CD" w:rsidP="00DC6FFD">
            <w:pPr>
              <w:jc w:val="both"/>
              <w:rPr>
                <w:szCs w:val="28"/>
              </w:rPr>
            </w:pPr>
            <w:r w:rsidRPr="00286606">
              <w:rPr>
                <w:szCs w:val="28"/>
              </w:rPr>
              <w:t>Заседание Президиума Республиканского совета ректоров УВО по теме «</w:t>
            </w:r>
            <w:r w:rsidR="00DC6FFD" w:rsidRPr="00286606">
              <w:rPr>
                <w:szCs w:val="28"/>
              </w:rPr>
              <w:t>Совершенствование взаимодействия с заказчиками кадров в вопросах практико-ориентированной подготовки и новых механизмов финансирования и стимулирования деятельности профессорско-преподавательского состава</w:t>
            </w:r>
            <w:r w:rsidRPr="00286606">
              <w:rPr>
                <w:szCs w:val="28"/>
              </w:rPr>
              <w:t>» состоялось 29.10.2020 г. (</w:t>
            </w:r>
            <w:hyperlink r:id="rId10" w:history="1">
              <w:r w:rsidR="00DC6FFD" w:rsidRPr="00286606">
                <w:rPr>
                  <w:szCs w:val="28"/>
                </w:rPr>
                <w:t>http://srrb.niks.by/wp-content/uploads/2020/11/Решение-№1-от-29.10.2020.pdf</w:t>
              </w:r>
            </w:hyperlink>
            <w:r w:rsidRPr="00286606">
              <w:rPr>
                <w:szCs w:val="28"/>
              </w:rPr>
              <w:t>).</w:t>
            </w:r>
          </w:p>
        </w:tc>
      </w:tr>
      <w:tr w:rsidR="00893B91" w:rsidRPr="00286606" w14:paraId="1581E86C" w14:textId="77777777" w:rsidTr="00C97B6B">
        <w:tc>
          <w:tcPr>
            <w:tcW w:w="702" w:type="dxa"/>
            <w:shd w:val="clear" w:color="auto" w:fill="F2F2F2" w:themeFill="background1" w:themeFillShade="F2"/>
          </w:tcPr>
          <w:p w14:paraId="7C1C0632" w14:textId="77777777" w:rsidR="00893B91" w:rsidRPr="00286606" w:rsidRDefault="00893B91" w:rsidP="00893B91">
            <w:pPr>
              <w:rPr>
                <w:b/>
              </w:rPr>
            </w:pPr>
            <w:r w:rsidRPr="00286606">
              <w:rPr>
                <w:b/>
              </w:rPr>
              <w:t>5.</w:t>
            </w:r>
          </w:p>
        </w:tc>
        <w:tc>
          <w:tcPr>
            <w:tcW w:w="13858" w:type="dxa"/>
            <w:gridSpan w:val="3"/>
            <w:shd w:val="clear" w:color="auto" w:fill="F2F2F2" w:themeFill="background1" w:themeFillShade="F2"/>
          </w:tcPr>
          <w:p w14:paraId="5A269729" w14:textId="77777777" w:rsidR="00893B91" w:rsidRPr="00286606" w:rsidRDefault="00893B91" w:rsidP="00893B91">
            <w:pPr>
              <w:rPr>
                <w:b/>
              </w:rPr>
            </w:pPr>
            <w:r w:rsidRPr="00286606">
              <w:rPr>
                <w:b/>
              </w:rPr>
              <w:t>Мобильность профессорско-преподавательского состава и студентов, интернационализация</w:t>
            </w:r>
          </w:p>
        </w:tc>
      </w:tr>
      <w:tr w:rsidR="00EC085D" w:rsidRPr="00286606" w14:paraId="4A8BD1B7" w14:textId="77777777" w:rsidTr="00A42304">
        <w:tc>
          <w:tcPr>
            <w:tcW w:w="702" w:type="dxa"/>
          </w:tcPr>
          <w:p w14:paraId="33BE399F" w14:textId="77777777" w:rsidR="00F31EFF" w:rsidRPr="00286606" w:rsidRDefault="00F31EFF" w:rsidP="00F31EFF">
            <w:r w:rsidRPr="00286606">
              <w:t>5.1</w:t>
            </w:r>
          </w:p>
        </w:tc>
        <w:tc>
          <w:tcPr>
            <w:tcW w:w="3404" w:type="dxa"/>
          </w:tcPr>
          <w:p w14:paraId="23B5600E" w14:textId="77777777" w:rsidR="00F31EFF" w:rsidRPr="00286606" w:rsidRDefault="00F31EFF" w:rsidP="00F31EFF">
            <w:r w:rsidRPr="00286606">
              <w:t>Расширение количества специальностей высшего образования с английским языком обучения</w:t>
            </w:r>
          </w:p>
        </w:tc>
        <w:tc>
          <w:tcPr>
            <w:tcW w:w="1843" w:type="dxa"/>
          </w:tcPr>
          <w:p w14:paraId="0032C405" w14:textId="77777777" w:rsidR="00F31EFF" w:rsidRPr="00286606" w:rsidRDefault="00F31EFF" w:rsidP="00F31EFF">
            <w:r w:rsidRPr="00286606">
              <w:t>в течение года</w:t>
            </w:r>
          </w:p>
        </w:tc>
        <w:tc>
          <w:tcPr>
            <w:tcW w:w="8611" w:type="dxa"/>
          </w:tcPr>
          <w:p w14:paraId="4798E069" w14:textId="49658334" w:rsidR="00F31EFF" w:rsidRPr="00286606" w:rsidRDefault="00F31EFF" w:rsidP="00F31EFF">
            <w:pPr>
              <w:jc w:val="both"/>
              <w:rPr>
                <w:szCs w:val="28"/>
              </w:rPr>
            </w:pPr>
            <w:r w:rsidRPr="00286606">
              <w:rPr>
                <w:szCs w:val="28"/>
              </w:rPr>
              <w:t>Обучение (полный курс) на английском языке по специальностям, не относящимся к группе специальностей «Преподавание филологических и лингвистических дисциплин» в 2020/2021 учебном году осуществляется в 26 учреждениях</w:t>
            </w:r>
            <w:r w:rsidR="00EC085D" w:rsidRPr="00286606">
              <w:rPr>
                <w:szCs w:val="28"/>
              </w:rPr>
              <w:t xml:space="preserve"> высшего образования</w:t>
            </w:r>
            <w:r w:rsidRPr="00286606">
              <w:rPr>
                <w:szCs w:val="28"/>
              </w:rPr>
              <w:t xml:space="preserve"> по 113 специальностям. Подготовка по наибольшему числу специальностей реализовывается в Гродненском государственном университете им. Я. Купалы (19 программ), Белорусском государственном университете (18 программ), Витебском государственном университете им. П.М. Машерова (9 программ), Белорусском национальном техническом университете (8 программ), Гомельском государственном университете им. Франциска Скорины и Белорусском государственном университете информатики и радиоэлектроники (по 7 программ).</w:t>
            </w:r>
          </w:p>
          <w:p w14:paraId="6E6891CE" w14:textId="3CAE897E" w:rsidR="00EC085D" w:rsidRPr="00286606" w:rsidRDefault="00EC085D" w:rsidP="00EC085D">
            <w:pPr>
              <w:jc w:val="both"/>
              <w:rPr>
                <w:szCs w:val="28"/>
              </w:rPr>
            </w:pPr>
            <w:r w:rsidRPr="00286606">
              <w:rPr>
                <w:szCs w:val="28"/>
              </w:rPr>
              <w:lastRenderedPageBreak/>
              <w:t xml:space="preserve">На </w:t>
            </w:r>
            <w:r w:rsidR="00F31EFF" w:rsidRPr="00286606">
              <w:rPr>
                <w:szCs w:val="28"/>
              </w:rPr>
              <w:t xml:space="preserve">I ступени </w:t>
            </w:r>
            <w:r w:rsidRPr="00286606">
              <w:rPr>
                <w:szCs w:val="28"/>
              </w:rPr>
              <w:t>высшего образования на специальности с английским языком обучения</w:t>
            </w:r>
            <w:r w:rsidR="00F31EFF" w:rsidRPr="00286606">
              <w:rPr>
                <w:szCs w:val="28"/>
              </w:rPr>
              <w:t xml:space="preserve"> </w:t>
            </w:r>
            <w:r w:rsidRPr="00286606">
              <w:rPr>
                <w:szCs w:val="28"/>
              </w:rPr>
              <w:t>прием осуществляют</w:t>
            </w:r>
            <w:r w:rsidR="00F31EFF" w:rsidRPr="00286606">
              <w:rPr>
                <w:szCs w:val="28"/>
              </w:rPr>
              <w:t xml:space="preserve"> 16 УВО республики</w:t>
            </w:r>
            <w:r w:rsidRPr="00286606">
              <w:rPr>
                <w:szCs w:val="28"/>
              </w:rPr>
              <w:t xml:space="preserve"> (</w:t>
            </w:r>
            <w:r w:rsidR="00F31EFF" w:rsidRPr="00286606">
              <w:rPr>
                <w:szCs w:val="28"/>
              </w:rPr>
              <w:t>всего прошли обучение 4034 чел</w:t>
            </w:r>
            <w:r w:rsidRPr="00286606">
              <w:rPr>
                <w:szCs w:val="28"/>
              </w:rPr>
              <w:t>.)</w:t>
            </w:r>
            <w:r w:rsidR="00F31EFF" w:rsidRPr="00286606">
              <w:rPr>
                <w:szCs w:val="28"/>
              </w:rPr>
              <w:t xml:space="preserve">. </w:t>
            </w:r>
          </w:p>
          <w:p w14:paraId="36969982" w14:textId="49036F0C" w:rsidR="00F31EFF" w:rsidRPr="00286606" w:rsidRDefault="00F31EFF" w:rsidP="00EC085D">
            <w:pPr>
              <w:jc w:val="both"/>
              <w:rPr>
                <w:szCs w:val="28"/>
              </w:rPr>
            </w:pPr>
            <w:r w:rsidRPr="00286606">
              <w:rPr>
                <w:szCs w:val="28"/>
              </w:rPr>
              <w:t xml:space="preserve">На II ступени </w:t>
            </w:r>
            <w:r w:rsidR="00EC085D" w:rsidRPr="00286606">
              <w:rPr>
                <w:szCs w:val="28"/>
              </w:rPr>
              <w:t>высшего образования на специальности с английским языком обучения прием осуществляют</w:t>
            </w:r>
            <w:r w:rsidRPr="00286606">
              <w:rPr>
                <w:szCs w:val="28"/>
              </w:rPr>
              <w:t xml:space="preserve"> 19 УВО </w:t>
            </w:r>
            <w:r w:rsidR="00EC085D" w:rsidRPr="00286606">
              <w:rPr>
                <w:szCs w:val="28"/>
              </w:rPr>
              <w:t>(</w:t>
            </w:r>
            <w:r w:rsidRPr="00286606">
              <w:rPr>
                <w:szCs w:val="28"/>
              </w:rPr>
              <w:t>обучаются 1806 иностранных граждан и 101 гражданин Республики Беларусь</w:t>
            </w:r>
            <w:r w:rsidR="00EC085D" w:rsidRPr="00286606">
              <w:rPr>
                <w:szCs w:val="28"/>
              </w:rPr>
              <w:t>)</w:t>
            </w:r>
            <w:r w:rsidRPr="00286606">
              <w:rPr>
                <w:szCs w:val="28"/>
              </w:rPr>
              <w:t>.</w:t>
            </w:r>
          </w:p>
        </w:tc>
      </w:tr>
      <w:tr w:rsidR="00F31EFF" w:rsidRPr="00286606" w14:paraId="1824B900" w14:textId="77777777" w:rsidTr="00A42304">
        <w:tc>
          <w:tcPr>
            <w:tcW w:w="702" w:type="dxa"/>
          </w:tcPr>
          <w:p w14:paraId="70F93843" w14:textId="77777777" w:rsidR="00F31EFF" w:rsidRPr="00286606" w:rsidRDefault="00F31EFF" w:rsidP="00F31EFF">
            <w:r w:rsidRPr="00286606">
              <w:lastRenderedPageBreak/>
              <w:t>5.2</w:t>
            </w:r>
          </w:p>
        </w:tc>
        <w:tc>
          <w:tcPr>
            <w:tcW w:w="3404" w:type="dxa"/>
          </w:tcPr>
          <w:p w14:paraId="23F059ED" w14:textId="77777777" w:rsidR="00F31EFF" w:rsidRPr="00286606" w:rsidRDefault="00F31EFF" w:rsidP="00F31EFF">
            <w:r w:rsidRPr="00286606">
              <w:t>Организация отбора иностранных граждан и лиц без гражданства, постоянно проживающих за пределами Республики Беларусь, для обучения за счет грантов в государственных учреждениях высшего и среднего специального образования Республики Беларусь</w:t>
            </w:r>
          </w:p>
        </w:tc>
        <w:tc>
          <w:tcPr>
            <w:tcW w:w="1843" w:type="dxa"/>
          </w:tcPr>
          <w:p w14:paraId="56B6AF0A" w14:textId="77777777" w:rsidR="00F31EFF" w:rsidRPr="00286606" w:rsidRDefault="00F31EFF" w:rsidP="00F31EFF">
            <w:r w:rsidRPr="00286606">
              <w:t>сентябрь 2020 г.</w:t>
            </w:r>
          </w:p>
        </w:tc>
        <w:tc>
          <w:tcPr>
            <w:tcW w:w="8611" w:type="dxa"/>
          </w:tcPr>
          <w:p w14:paraId="2C23FBD8" w14:textId="50B319A1" w:rsidR="00EC085D" w:rsidRPr="00286606" w:rsidRDefault="00EC085D" w:rsidP="00253346">
            <w:pPr>
              <w:jc w:val="both"/>
              <w:rPr>
                <w:szCs w:val="28"/>
              </w:rPr>
            </w:pPr>
            <w:r w:rsidRPr="00286606">
              <w:rPr>
                <w:szCs w:val="28"/>
              </w:rPr>
              <w:t>Отбор иностранных граждан для обучения за счет грантов в государственных учреждениях высшего образования Республики Беларусь осуществляется на основании Указа Президента Республики Беларусь от 12.06.2018 № 232 «О грантах на обучение» и Положения о порядке отбора иностранных граждан и лиц без гражданства, постоянно проживающих за пределами Республики Беларусь, для обучения за счет грантов в государственных учреждениях высшего и среднего специального образования Республики Беларусь (постановление Совета Министров Республики Беларусь от 07.09.2018 № 646 в ред. от 10.08.2020).</w:t>
            </w:r>
          </w:p>
          <w:p w14:paraId="679070EA" w14:textId="35E6C99F" w:rsidR="00F31EFF" w:rsidRPr="00286606" w:rsidRDefault="00F31EFF" w:rsidP="00253346">
            <w:pPr>
              <w:jc w:val="both"/>
              <w:rPr>
                <w:szCs w:val="28"/>
              </w:rPr>
            </w:pPr>
            <w:r w:rsidRPr="00286606">
              <w:rPr>
                <w:szCs w:val="28"/>
              </w:rPr>
              <w:t>В 2020 г</w:t>
            </w:r>
            <w:r w:rsidR="00EC085D" w:rsidRPr="00286606">
              <w:rPr>
                <w:szCs w:val="28"/>
              </w:rPr>
              <w:t>.</w:t>
            </w:r>
            <w:r w:rsidRPr="00286606">
              <w:rPr>
                <w:szCs w:val="28"/>
              </w:rPr>
              <w:t xml:space="preserve"> по результатам работы комиссии и участия в трех этапах отбора в</w:t>
            </w:r>
            <w:r w:rsidR="00CB1D1C" w:rsidRPr="00286606">
              <w:rPr>
                <w:szCs w:val="28"/>
              </w:rPr>
              <w:t xml:space="preserve"> 10</w:t>
            </w:r>
            <w:r w:rsidRPr="00286606">
              <w:rPr>
                <w:szCs w:val="28"/>
              </w:rPr>
              <w:t xml:space="preserve"> УВО были зачислены на обучение за счет грантов 19 иностранных граждан из 8 стран (Египет, Ливан, Монголия, КНР, Узбекистан, Латвия, Литва, Бельгия).</w:t>
            </w:r>
          </w:p>
          <w:p w14:paraId="1EC4C1D6" w14:textId="5FCA5A1E" w:rsidR="00F31EFF" w:rsidRPr="00286606" w:rsidRDefault="00F31EFF" w:rsidP="00253346">
            <w:pPr>
              <w:jc w:val="both"/>
              <w:rPr>
                <w:szCs w:val="28"/>
              </w:rPr>
            </w:pPr>
            <w:r w:rsidRPr="00286606">
              <w:rPr>
                <w:szCs w:val="28"/>
              </w:rPr>
              <w:t>В 2020 г</w:t>
            </w:r>
            <w:r w:rsidR="00CB1D1C" w:rsidRPr="00286606">
              <w:rPr>
                <w:szCs w:val="28"/>
              </w:rPr>
              <w:t>.</w:t>
            </w:r>
            <w:r w:rsidRPr="00286606">
              <w:rPr>
                <w:szCs w:val="28"/>
              </w:rPr>
              <w:t xml:space="preserve"> подготовлены методические рекомендации для дипломатических представительств Республики Беларусь за рубежом и учреждений образования по организации отбора иностранных граждан и лиц без гражданства, постоянно проживающих за рубежом, для обучения за счет грантов в соответствии с Указом Президента Республики Беларусь от 12 июня 2018 г. № 232 «О грантах на обучение».</w:t>
            </w:r>
          </w:p>
          <w:p w14:paraId="3965F996" w14:textId="05BB9836" w:rsidR="00F31EFF" w:rsidRPr="00286606" w:rsidRDefault="00CB1D1C" w:rsidP="00253346">
            <w:pPr>
              <w:jc w:val="both"/>
              <w:rPr>
                <w:szCs w:val="28"/>
              </w:rPr>
            </w:pPr>
            <w:r w:rsidRPr="00286606">
              <w:rPr>
                <w:szCs w:val="28"/>
              </w:rPr>
              <w:t>09.12.</w:t>
            </w:r>
            <w:r w:rsidR="00F31EFF" w:rsidRPr="00286606">
              <w:rPr>
                <w:szCs w:val="28"/>
              </w:rPr>
              <w:t>2020 г</w:t>
            </w:r>
            <w:r w:rsidRPr="00286606">
              <w:rPr>
                <w:szCs w:val="28"/>
              </w:rPr>
              <w:t>.</w:t>
            </w:r>
            <w:r w:rsidR="00F31EFF" w:rsidRPr="00286606">
              <w:rPr>
                <w:szCs w:val="28"/>
              </w:rPr>
              <w:t xml:space="preserve"> состоялся информационно-методический семинар для сотрудников дипломатических представительств Республики </w:t>
            </w:r>
            <w:r w:rsidR="00F31EFF" w:rsidRPr="00286606">
              <w:rPr>
                <w:szCs w:val="28"/>
              </w:rPr>
              <w:lastRenderedPageBreak/>
              <w:t>Беларусь за рубежом в формате видеоконференции «О реализации Указа Президента Республики Беларусь от 12 июня 2018 г. № 232 «О грантах на обучение».</w:t>
            </w:r>
          </w:p>
        </w:tc>
      </w:tr>
      <w:tr w:rsidR="00253346" w:rsidRPr="00286606" w14:paraId="00FB8AD6" w14:textId="77777777" w:rsidTr="00A42304">
        <w:tc>
          <w:tcPr>
            <w:tcW w:w="702" w:type="dxa"/>
          </w:tcPr>
          <w:p w14:paraId="53D9EFBE" w14:textId="77777777" w:rsidR="00F31EFF" w:rsidRPr="00286606" w:rsidRDefault="00F31EFF" w:rsidP="00F31EFF">
            <w:r w:rsidRPr="00286606">
              <w:lastRenderedPageBreak/>
              <w:t>5.3</w:t>
            </w:r>
          </w:p>
        </w:tc>
        <w:tc>
          <w:tcPr>
            <w:tcW w:w="3404" w:type="dxa"/>
          </w:tcPr>
          <w:p w14:paraId="6ACF3572" w14:textId="77777777" w:rsidR="00F31EFF" w:rsidRPr="00286606" w:rsidRDefault="00F31EFF" w:rsidP="00F31EFF">
            <w:r w:rsidRPr="00286606">
              <w:rPr>
                <w:szCs w:val="28"/>
              </w:rPr>
              <w:t xml:space="preserve">Проведение сертификационного тестирования по русскому / белорусскому языку как иностранному </w:t>
            </w:r>
          </w:p>
        </w:tc>
        <w:tc>
          <w:tcPr>
            <w:tcW w:w="1843" w:type="dxa"/>
          </w:tcPr>
          <w:p w14:paraId="2A42460F" w14:textId="77777777" w:rsidR="00F31EFF" w:rsidRPr="00286606" w:rsidRDefault="00F31EFF" w:rsidP="00F31EFF">
            <w:r w:rsidRPr="00286606">
              <w:t xml:space="preserve">в течение года </w:t>
            </w:r>
          </w:p>
        </w:tc>
        <w:tc>
          <w:tcPr>
            <w:tcW w:w="8611" w:type="dxa"/>
          </w:tcPr>
          <w:p w14:paraId="5B0D4D73" w14:textId="7FD11FAB" w:rsidR="00253346" w:rsidRPr="00286606" w:rsidRDefault="00253346" w:rsidP="00253346">
            <w:pPr>
              <w:jc w:val="both"/>
              <w:rPr>
                <w:szCs w:val="28"/>
              </w:rPr>
            </w:pPr>
            <w:r w:rsidRPr="00286606">
              <w:rPr>
                <w:szCs w:val="28"/>
              </w:rPr>
              <w:t>Сертификационное тестирование по русскому языку как иностранному организовано на базе РИВШ в Центре сертификационного тестирования по русскому языку как иностранному (http://nihe.bsu.by/index.php/ru/sertifikatsionnoe-testirovanie).</w:t>
            </w:r>
          </w:p>
          <w:p w14:paraId="4B8679CD" w14:textId="4C39EC05" w:rsidR="00F31EFF" w:rsidRPr="00286606" w:rsidRDefault="00F31EFF" w:rsidP="00253346">
            <w:pPr>
              <w:jc w:val="both"/>
              <w:rPr>
                <w:szCs w:val="28"/>
              </w:rPr>
            </w:pPr>
            <w:r w:rsidRPr="00286606">
              <w:rPr>
                <w:szCs w:val="28"/>
              </w:rPr>
              <w:t>В 2020 г</w:t>
            </w:r>
            <w:r w:rsidR="00253346" w:rsidRPr="00286606">
              <w:rPr>
                <w:szCs w:val="28"/>
              </w:rPr>
              <w:t>.</w:t>
            </w:r>
            <w:r w:rsidRPr="00286606">
              <w:rPr>
                <w:szCs w:val="28"/>
              </w:rPr>
              <w:t xml:space="preserve"> сертификационное тестирование прошло 40 иностранных граждан (КНР (23), Япония (1), ФРГ (1), Афганистан (14), Сирия (1)). Выдано сертификатов по русскому языку как иностранному – 25 (1 – ФРГ, 1 – Япония, 23 – КНР; 6 – БГУ, 12 – БГПУ, 6 – БГУКИ, 1 – БГАМ). Без выдачи сертификатов: 15 человек (14 - Афганистан, 1- Сирия). В 2020 году прошли подготовку 2 группы по обучающему курсу «Подготовка к сертификационному тестированию» 17 граждан КНР (с выдачей сертификатов).</w:t>
            </w:r>
          </w:p>
        </w:tc>
      </w:tr>
      <w:tr w:rsidR="00286606" w:rsidRPr="00286606" w14:paraId="78D28BF0" w14:textId="77777777" w:rsidTr="00A42304">
        <w:tc>
          <w:tcPr>
            <w:tcW w:w="702" w:type="dxa"/>
          </w:tcPr>
          <w:p w14:paraId="4D09F3A8" w14:textId="77777777" w:rsidR="00CC488B" w:rsidRPr="00286606" w:rsidRDefault="00CC488B" w:rsidP="00CC488B">
            <w:r w:rsidRPr="00286606">
              <w:t>5.4</w:t>
            </w:r>
          </w:p>
        </w:tc>
        <w:tc>
          <w:tcPr>
            <w:tcW w:w="3404" w:type="dxa"/>
          </w:tcPr>
          <w:p w14:paraId="11D54B8D" w14:textId="77777777" w:rsidR="00CC488B" w:rsidRPr="00286606" w:rsidRDefault="00CC488B" w:rsidP="00CC488B">
            <w:pPr>
              <w:rPr>
                <w:szCs w:val="28"/>
              </w:rPr>
            </w:pPr>
            <w:r w:rsidRPr="00286606">
              <w:rPr>
                <w:szCs w:val="28"/>
              </w:rPr>
              <w:t>Разработка Методических рекомендаций по реализации совместных образовательных программ учреждениями высшего образования с иностранными партнерами</w:t>
            </w:r>
          </w:p>
        </w:tc>
        <w:tc>
          <w:tcPr>
            <w:tcW w:w="1843" w:type="dxa"/>
          </w:tcPr>
          <w:p w14:paraId="3EC02528" w14:textId="77777777" w:rsidR="00CC488B" w:rsidRPr="00286606" w:rsidRDefault="00CC488B" w:rsidP="00CC488B">
            <w:r w:rsidRPr="00286606">
              <w:t>I полугодие 2020 г.</w:t>
            </w:r>
          </w:p>
        </w:tc>
        <w:tc>
          <w:tcPr>
            <w:tcW w:w="8611" w:type="dxa"/>
          </w:tcPr>
          <w:p w14:paraId="5E471D50" w14:textId="77777777" w:rsidR="00CC488B" w:rsidRPr="00286606" w:rsidRDefault="003D1A64" w:rsidP="00FD11E1">
            <w:pPr>
              <w:jc w:val="both"/>
              <w:rPr>
                <w:szCs w:val="28"/>
              </w:rPr>
            </w:pPr>
            <w:r w:rsidRPr="00286606">
              <w:rPr>
                <w:szCs w:val="28"/>
              </w:rPr>
              <w:t xml:space="preserve">Реализация </w:t>
            </w:r>
            <w:r w:rsidRPr="00286606">
              <w:rPr>
                <w:szCs w:val="28"/>
              </w:rPr>
              <w:t>совместных образовательных программ учреждениями высшего образования с иностранными партнерами</w:t>
            </w:r>
            <w:r w:rsidRPr="00286606">
              <w:rPr>
                <w:szCs w:val="28"/>
              </w:rPr>
              <w:t xml:space="preserve"> </w:t>
            </w:r>
            <w:r w:rsidR="00FD11E1" w:rsidRPr="00286606">
              <w:rPr>
                <w:szCs w:val="28"/>
              </w:rPr>
              <w:t xml:space="preserve">осуществляется национальными учреждениями высшего образования в рамках экспериментальной деятельности в сфере образования и на основании локальный правовых актов. </w:t>
            </w:r>
          </w:p>
          <w:p w14:paraId="6C5E4D90" w14:textId="74F22E90" w:rsidR="00FD11E1" w:rsidRPr="00286606" w:rsidRDefault="00FD11E1" w:rsidP="00FD11E1">
            <w:pPr>
              <w:jc w:val="both"/>
              <w:rPr>
                <w:szCs w:val="28"/>
              </w:rPr>
            </w:pPr>
            <w:r w:rsidRPr="00286606">
              <w:rPr>
                <w:szCs w:val="28"/>
              </w:rPr>
              <w:t xml:space="preserve">Разработка общих </w:t>
            </w:r>
            <w:r w:rsidRPr="00286606">
              <w:rPr>
                <w:szCs w:val="28"/>
              </w:rPr>
              <w:t>Методических рекомендаций по реализации совместных образовательных программ учреждениями высшего образования с иностранными партнерами</w:t>
            </w:r>
            <w:r w:rsidRPr="00286606">
              <w:rPr>
                <w:szCs w:val="28"/>
              </w:rPr>
              <w:t xml:space="preserve"> перенесена на 2021 г.</w:t>
            </w:r>
          </w:p>
        </w:tc>
      </w:tr>
      <w:tr w:rsidR="00286606" w:rsidRPr="00286606" w14:paraId="2C186A1D" w14:textId="77777777" w:rsidTr="00A42304">
        <w:tc>
          <w:tcPr>
            <w:tcW w:w="702" w:type="dxa"/>
          </w:tcPr>
          <w:p w14:paraId="404F757E" w14:textId="77777777" w:rsidR="00CC488B" w:rsidRPr="00286606" w:rsidRDefault="00CC488B" w:rsidP="00CC488B">
            <w:pPr>
              <w:rPr>
                <w:szCs w:val="28"/>
              </w:rPr>
            </w:pPr>
            <w:r w:rsidRPr="00286606">
              <w:rPr>
                <w:szCs w:val="28"/>
              </w:rPr>
              <w:t>5.5</w:t>
            </w:r>
          </w:p>
        </w:tc>
        <w:tc>
          <w:tcPr>
            <w:tcW w:w="3404" w:type="dxa"/>
          </w:tcPr>
          <w:p w14:paraId="435B2DA0" w14:textId="4362F331" w:rsidR="00CC488B" w:rsidRPr="00286606" w:rsidRDefault="00CC488B" w:rsidP="00CC488B">
            <w:pPr>
              <w:rPr>
                <w:szCs w:val="28"/>
              </w:rPr>
            </w:pPr>
            <w:r w:rsidRPr="00286606">
              <w:rPr>
                <w:szCs w:val="28"/>
              </w:rPr>
              <w:t>Разработка стратегии интернационализации</w:t>
            </w:r>
            <w:r w:rsidR="00FD11E1" w:rsidRPr="00286606">
              <w:rPr>
                <w:szCs w:val="28"/>
              </w:rPr>
              <w:t>,</w:t>
            </w:r>
            <w:r w:rsidRPr="00286606">
              <w:rPr>
                <w:szCs w:val="28"/>
              </w:rPr>
              <w:t xml:space="preserve"> </w:t>
            </w:r>
            <w:r w:rsidR="00FD11E1" w:rsidRPr="00286606">
              <w:rPr>
                <w:szCs w:val="28"/>
              </w:rPr>
              <w:t xml:space="preserve">плана </w:t>
            </w:r>
            <w:r w:rsidRPr="00286606">
              <w:rPr>
                <w:szCs w:val="28"/>
              </w:rPr>
              <w:t xml:space="preserve">мероприятий по продвижению УВО в </w:t>
            </w:r>
            <w:r w:rsidRPr="00286606">
              <w:rPr>
                <w:szCs w:val="28"/>
              </w:rPr>
              <w:lastRenderedPageBreak/>
              <w:t>международных образовательных рейтингах</w:t>
            </w:r>
          </w:p>
        </w:tc>
        <w:tc>
          <w:tcPr>
            <w:tcW w:w="1843" w:type="dxa"/>
          </w:tcPr>
          <w:p w14:paraId="1BF23E93" w14:textId="77777777" w:rsidR="00CC488B" w:rsidRPr="00286606" w:rsidRDefault="00CC488B" w:rsidP="00CC488B">
            <w:pPr>
              <w:rPr>
                <w:szCs w:val="28"/>
              </w:rPr>
            </w:pPr>
            <w:r w:rsidRPr="00286606">
              <w:rPr>
                <w:szCs w:val="28"/>
              </w:rPr>
              <w:lastRenderedPageBreak/>
              <w:t>I-II квартал 2020 г.</w:t>
            </w:r>
          </w:p>
        </w:tc>
        <w:tc>
          <w:tcPr>
            <w:tcW w:w="8611" w:type="dxa"/>
          </w:tcPr>
          <w:p w14:paraId="696D5AF0" w14:textId="77777777" w:rsidR="00CC488B" w:rsidRPr="00286606" w:rsidRDefault="00FD11E1" w:rsidP="00654546">
            <w:pPr>
              <w:jc w:val="both"/>
              <w:rPr>
                <w:szCs w:val="28"/>
              </w:rPr>
            </w:pPr>
            <w:r w:rsidRPr="00286606">
              <w:rPr>
                <w:szCs w:val="28"/>
              </w:rPr>
              <w:t xml:space="preserve">Каждым УВО Республики Беларусь, активно участвующим в международной деятельности разработаны собственные </w:t>
            </w:r>
            <w:r w:rsidRPr="00286606">
              <w:rPr>
                <w:szCs w:val="28"/>
              </w:rPr>
              <w:t>стратегии интернационализации</w:t>
            </w:r>
            <w:r w:rsidRPr="00286606">
              <w:rPr>
                <w:szCs w:val="28"/>
              </w:rPr>
              <w:t xml:space="preserve"> и</w:t>
            </w:r>
            <w:r w:rsidRPr="00286606">
              <w:rPr>
                <w:szCs w:val="28"/>
              </w:rPr>
              <w:t xml:space="preserve"> план</w:t>
            </w:r>
            <w:r w:rsidRPr="00286606">
              <w:rPr>
                <w:szCs w:val="28"/>
              </w:rPr>
              <w:t>ы</w:t>
            </w:r>
            <w:r w:rsidRPr="00286606">
              <w:rPr>
                <w:szCs w:val="28"/>
              </w:rPr>
              <w:t xml:space="preserve"> мероприятий по продвижению УВО в международных образовательных рейтингах</w:t>
            </w:r>
            <w:r w:rsidRPr="00286606">
              <w:rPr>
                <w:szCs w:val="28"/>
              </w:rPr>
              <w:t>.</w:t>
            </w:r>
          </w:p>
          <w:p w14:paraId="37575303" w14:textId="0201CC00" w:rsidR="001E75DD" w:rsidRPr="00286606" w:rsidRDefault="001E75DD" w:rsidP="00654546">
            <w:pPr>
              <w:jc w:val="both"/>
              <w:rPr>
                <w:szCs w:val="28"/>
              </w:rPr>
            </w:pPr>
            <w:r w:rsidRPr="00286606">
              <w:rPr>
                <w:szCs w:val="28"/>
              </w:rPr>
              <w:lastRenderedPageBreak/>
              <w:t>В целях поддержки процесса интернационализации учреждений высшего образ</w:t>
            </w:r>
            <w:r w:rsidRPr="00286606">
              <w:rPr>
                <w:szCs w:val="28"/>
              </w:rPr>
              <w:t>о</w:t>
            </w:r>
            <w:r w:rsidRPr="00286606">
              <w:rPr>
                <w:szCs w:val="28"/>
              </w:rPr>
              <w:t>вания подготовлено и размещено в открытом доступе «</w:t>
            </w:r>
            <w:r w:rsidRPr="00286606">
              <w:rPr>
                <w:szCs w:val="28"/>
              </w:rPr>
              <w:t>Пособие по интернационализации</w:t>
            </w:r>
            <w:r w:rsidR="00A5060C" w:rsidRPr="00286606">
              <w:rPr>
                <w:szCs w:val="28"/>
              </w:rPr>
              <w:t>»</w:t>
            </w:r>
            <w:r w:rsidRPr="00286606">
              <w:rPr>
                <w:szCs w:val="28"/>
              </w:rPr>
              <w:t xml:space="preserve"> / авторы М.</w:t>
            </w:r>
            <w:r w:rsidRPr="00286606">
              <w:rPr>
                <w:szCs w:val="28"/>
              </w:rPr>
              <w:t xml:space="preserve"> </w:t>
            </w:r>
            <w:r w:rsidRPr="00286606">
              <w:rPr>
                <w:szCs w:val="28"/>
              </w:rPr>
              <w:t>Йорис, К.</w:t>
            </w:r>
            <w:r w:rsidRPr="00286606">
              <w:rPr>
                <w:szCs w:val="28"/>
              </w:rPr>
              <w:t xml:space="preserve"> </w:t>
            </w:r>
            <w:r w:rsidRPr="00286606">
              <w:rPr>
                <w:szCs w:val="28"/>
              </w:rPr>
              <w:t>Ванстинхайс; редакторы А.</w:t>
            </w:r>
            <w:r w:rsidRPr="00286606">
              <w:rPr>
                <w:szCs w:val="28"/>
              </w:rPr>
              <w:t xml:space="preserve"> </w:t>
            </w:r>
            <w:r w:rsidRPr="00286606">
              <w:rPr>
                <w:szCs w:val="28"/>
              </w:rPr>
              <w:t>Маркаров,</w:t>
            </w:r>
            <w:r w:rsidRPr="00286606">
              <w:rPr>
                <w:szCs w:val="28"/>
              </w:rPr>
              <w:t xml:space="preserve"> </w:t>
            </w:r>
            <w:r w:rsidRPr="00286606">
              <w:rPr>
                <w:szCs w:val="28"/>
              </w:rPr>
              <w:t>Б. Мидлмас, А.</w:t>
            </w:r>
            <w:r w:rsidRPr="00286606">
              <w:rPr>
                <w:szCs w:val="28"/>
              </w:rPr>
              <w:t xml:space="preserve"> </w:t>
            </w:r>
            <w:r w:rsidRPr="00286606">
              <w:rPr>
                <w:szCs w:val="28"/>
              </w:rPr>
              <w:t>Рытов.</w:t>
            </w:r>
            <w:r w:rsidRPr="00286606">
              <w:rPr>
                <w:szCs w:val="28"/>
              </w:rPr>
              <w:t xml:space="preserve"> – </w:t>
            </w:r>
            <w:r w:rsidRPr="00286606">
              <w:rPr>
                <w:szCs w:val="28"/>
              </w:rPr>
              <w:t>Минск: Издательский центр БГУ, 2017.</w:t>
            </w:r>
            <w:r w:rsidRPr="00286606">
              <w:rPr>
                <w:szCs w:val="28"/>
              </w:rPr>
              <w:t xml:space="preserve"> – </w:t>
            </w:r>
            <w:r w:rsidRPr="00286606">
              <w:rPr>
                <w:szCs w:val="28"/>
              </w:rPr>
              <w:t>92 стр.</w:t>
            </w:r>
            <w:r w:rsidRPr="00286606">
              <w:rPr>
                <w:szCs w:val="28"/>
              </w:rPr>
              <w:t xml:space="preserve"> (</w:t>
            </w:r>
            <w:hyperlink r:id="rId11" w:history="1">
              <w:r w:rsidR="00654546" w:rsidRPr="00286606">
                <w:rPr>
                  <w:szCs w:val="28"/>
                </w:rPr>
                <w:t>http://inter.bsu.by/sm_full.aspx?guid=5503</w:t>
              </w:r>
            </w:hyperlink>
            <w:r w:rsidRPr="00286606">
              <w:rPr>
                <w:szCs w:val="28"/>
              </w:rPr>
              <w:t>).</w:t>
            </w:r>
          </w:p>
        </w:tc>
      </w:tr>
      <w:tr w:rsidR="006B1E5D" w:rsidRPr="00286606" w14:paraId="5291D399" w14:textId="77777777" w:rsidTr="00A42304">
        <w:tc>
          <w:tcPr>
            <w:tcW w:w="702" w:type="dxa"/>
          </w:tcPr>
          <w:p w14:paraId="3FABB413" w14:textId="77777777" w:rsidR="00F31EFF" w:rsidRPr="00286606" w:rsidRDefault="00F31EFF" w:rsidP="00F31EFF">
            <w:r w:rsidRPr="00286606">
              <w:lastRenderedPageBreak/>
              <w:t>5.6</w:t>
            </w:r>
          </w:p>
        </w:tc>
        <w:tc>
          <w:tcPr>
            <w:tcW w:w="3404" w:type="dxa"/>
          </w:tcPr>
          <w:p w14:paraId="39281911" w14:textId="77777777" w:rsidR="00F31EFF" w:rsidRPr="00286606" w:rsidRDefault="00F31EFF" w:rsidP="00F31EFF">
            <w:pPr>
              <w:rPr>
                <w:szCs w:val="28"/>
              </w:rPr>
            </w:pPr>
            <w:r w:rsidRPr="00286606">
              <w:t>Реализация мероприятий Концепции развития экспорта услуг (продвижение бренда «Образование в Беларуси») на 2018-2020 годы</w:t>
            </w:r>
          </w:p>
        </w:tc>
        <w:tc>
          <w:tcPr>
            <w:tcW w:w="1843" w:type="dxa"/>
          </w:tcPr>
          <w:p w14:paraId="525664AF" w14:textId="77777777" w:rsidR="00F31EFF" w:rsidRPr="00286606" w:rsidRDefault="00F31EFF" w:rsidP="00F31EFF">
            <w:r w:rsidRPr="00286606">
              <w:t>в соответствии с планом мероприятий Концепции</w:t>
            </w:r>
          </w:p>
        </w:tc>
        <w:tc>
          <w:tcPr>
            <w:tcW w:w="8611" w:type="dxa"/>
          </w:tcPr>
          <w:p w14:paraId="2B67E3AD" w14:textId="149A2AF8" w:rsidR="006B1E5D" w:rsidRPr="00286606" w:rsidRDefault="006B1E5D" w:rsidP="006B1E5D">
            <w:pPr>
              <w:jc w:val="both"/>
              <w:rPr>
                <w:szCs w:val="28"/>
              </w:rPr>
            </w:pPr>
            <w:r w:rsidRPr="00286606">
              <w:rPr>
                <w:szCs w:val="28"/>
              </w:rPr>
              <w:t xml:space="preserve">Реализация мероприятий Концепции развития экспорта услуг (продвижение бренда «Образование в Беларуси») на 2018-2020 годы организована в рамках отдельного Плана мероприятий. </w:t>
            </w:r>
          </w:p>
          <w:p w14:paraId="5DC67ABD" w14:textId="5E142E69" w:rsidR="006B1E5D" w:rsidRPr="00286606" w:rsidRDefault="006B1E5D" w:rsidP="006B1E5D">
            <w:pPr>
              <w:jc w:val="both"/>
              <w:rPr>
                <w:szCs w:val="28"/>
              </w:rPr>
            </w:pPr>
            <w:r w:rsidRPr="00286606">
              <w:rPr>
                <w:szCs w:val="28"/>
              </w:rPr>
              <w:t>В 2020 г. был и реализованы следующие мероприятия:</w:t>
            </w:r>
          </w:p>
          <w:p w14:paraId="4EC72048" w14:textId="1D130E0F" w:rsidR="006B1E5D" w:rsidRPr="00286606" w:rsidRDefault="006B1E5D" w:rsidP="006B1E5D">
            <w:pPr>
              <w:jc w:val="both"/>
              <w:rPr>
                <w:szCs w:val="28"/>
              </w:rPr>
            </w:pPr>
            <w:r w:rsidRPr="00286606">
              <w:rPr>
                <w:szCs w:val="28"/>
              </w:rPr>
              <w:t>– подготовлены аналитические обзоры международных рынков услуг, мониторинг спроса и предложений в области образования, науки, образовательного туризма, потребностей национальных рынков труда в странах Латинской Америки и Ближнего Востока (п.9 Плана);</w:t>
            </w:r>
          </w:p>
          <w:p w14:paraId="45119FD6" w14:textId="3A7C8144" w:rsidR="006B1E5D" w:rsidRPr="00286606" w:rsidRDefault="006B1E5D" w:rsidP="006B1E5D">
            <w:pPr>
              <w:jc w:val="both"/>
              <w:rPr>
                <w:szCs w:val="28"/>
              </w:rPr>
            </w:pPr>
            <w:r w:rsidRPr="00286606">
              <w:rPr>
                <w:szCs w:val="28"/>
              </w:rPr>
              <w:t>– проведены 3 специализированных обучающих семинара; обучающий курс (тренинг) для педагогических работников учреждений высшего образования «Современные методы преподавания учебных дисциплин на английском языке» (п. 10 Плана);</w:t>
            </w:r>
          </w:p>
          <w:p w14:paraId="6AB9F662" w14:textId="6F47DF68" w:rsidR="006B1E5D" w:rsidRPr="00286606" w:rsidRDefault="006B1E5D" w:rsidP="006B1E5D">
            <w:pPr>
              <w:jc w:val="both"/>
              <w:rPr>
                <w:szCs w:val="28"/>
              </w:rPr>
            </w:pPr>
            <w:r w:rsidRPr="00286606">
              <w:rPr>
                <w:szCs w:val="28"/>
              </w:rPr>
              <w:t>– направлены информационные материалы представителям белорусских диаспор за рубежом для участия в 5-й Международной летней школе белорусистики, а также информационно-презентационные материалы об образовательных услугах УВО (п. 19 Плана);</w:t>
            </w:r>
          </w:p>
          <w:p w14:paraId="335295C3" w14:textId="6C5116F3" w:rsidR="006B1E5D" w:rsidRPr="00286606" w:rsidRDefault="006B1E5D" w:rsidP="006B1E5D">
            <w:pPr>
              <w:jc w:val="both"/>
              <w:rPr>
                <w:szCs w:val="28"/>
              </w:rPr>
            </w:pPr>
            <w:r w:rsidRPr="00286606">
              <w:rPr>
                <w:szCs w:val="28"/>
              </w:rPr>
              <w:t>– проведено повышение квалификации «Методика преподавания русского языка как иностранного» в дистанционной (заочной) форме обучения (2 группы, в том числе для 9 иностранных граждан из России, Франции, Бразилии, Италии и др.) (п. 25 Плана);</w:t>
            </w:r>
          </w:p>
          <w:p w14:paraId="7DEA6747" w14:textId="3D6BA5AD" w:rsidR="006B1E5D" w:rsidRPr="00286606" w:rsidRDefault="006B1E5D" w:rsidP="006B1E5D">
            <w:pPr>
              <w:jc w:val="both"/>
              <w:rPr>
                <w:szCs w:val="28"/>
              </w:rPr>
            </w:pPr>
            <w:r w:rsidRPr="00286606">
              <w:rPr>
                <w:szCs w:val="28"/>
              </w:rPr>
              <w:t xml:space="preserve">– в течение 2020 г. за консультацией по вопросам обучения в белорусских учреждениях образования и пребывания в Республике Беларусь </w:t>
            </w:r>
            <w:r w:rsidRPr="00286606">
              <w:rPr>
                <w:szCs w:val="28"/>
              </w:rPr>
              <w:lastRenderedPageBreak/>
              <w:t>в информационно-консультационный пункт, функционирующий на сайте www.studyin.edu.by, обратилось 789 иностранных гражданина (п.27 Плана);</w:t>
            </w:r>
          </w:p>
          <w:p w14:paraId="65BFC4F2" w14:textId="203B15C2" w:rsidR="006B1E5D" w:rsidRPr="00286606" w:rsidRDefault="006B1E5D" w:rsidP="006B1E5D">
            <w:pPr>
              <w:jc w:val="both"/>
              <w:rPr>
                <w:szCs w:val="28"/>
              </w:rPr>
            </w:pPr>
            <w:r w:rsidRPr="00286606">
              <w:rPr>
                <w:szCs w:val="28"/>
              </w:rPr>
              <w:t>– проведен анализ и подготовлено 4 аналитических справки об академической мобильности обучающихся, профессорско-преподавательского состава и сотрудников УВО (п.32 Плана);</w:t>
            </w:r>
          </w:p>
          <w:p w14:paraId="37F5FDC6" w14:textId="1FD49D79" w:rsidR="006B1E5D" w:rsidRPr="00286606" w:rsidRDefault="006B1E5D" w:rsidP="006B1E5D">
            <w:pPr>
              <w:jc w:val="both"/>
              <w:rPr>
                <w:szCs w:val="28"/>
              </w:rPr>
            </w:pPr>
            <w:r w:rsidRPr="00286606">
              <w:rPr>
                <w:szCs w:val="28"/>
              </w:rPr>
              <w:t>– подготовлены методические рекомендации по организации отбора иностранных граждан и лиц без гражданства, постоянно проживающих за рубежом, для обучения за счет грантов в соответствии с Указом Президента Республики Беларусь от 12 июня 2018 г. № 232 «О грантах на обучение» (п.33 Плана);</w:t>
            </w:r>
          </w:p>
          <w:p w14:paraId="12E7020E" w14:textId="7D88B69D" w:rsidR="006B1E5D" w:rsidRPr="00286606" w:rsidRDefault="006B1E5D" w:rsidP="006B1E5D">
            <w:pPr>
              <w:jc w:val="both"/>
              <w:rPr>
                <w:szCs w:val="28"/>
              </w:rPr>
            </w:pPr>
            <w:r w:rsidRPr="00286606">
              <w:rPr>
                <w:szCs w:val="28"/>
              </w:rPr>
              <w:t>– проводится работа по наполнению контентом страниц в сети Интернет, посвященных обучению иностранных граждан в Республике Беларусь (п.43 Плана);</w:t>
            </w:r>
          </w:p>
          <w:p w14:paraId="2B684439" w14:textId="41274F78" w:rsidR="006B1E5D" w:rsidRPr="00286606" w:rsidRDefault="006B1E5D" w:rsidP="006B1E5D">
            <w:pPr>
              <w:jc w:val="both"/>
              <w:rPr>
                <w:szCs w:val="28"/>
              </w:rPr>
            </w:pPr>
            <w:r w:rsidRPr="00286606">
              <w:rPr>
                <w:szCs w:val="28"/>
              </w:rPr>
              <w:t>– подготовлен Сборник международных договоров Республики Беларусь в сфере образования; ежегодник «Международная деятельность в системе высшего образования Республики Беларусь» (п.45 Плана);</w:t>
            </w:r>
          </w:p>
          <w:p w14:paraId="53285A93" w14:textId="0F01F44D" w:rsidR="006B1E5D" w:rsidRPr="00286606" w:rsidRDefault="006B1E5D" w:rsidP="006B1E5D">
            <w:pPr>
              <w:jc w:val="both"/>
              <w:rPr>
                <w:szCs w:val="28"/>
              </w:rPr>
            </w:pPr>
            <w:r w:rsidRPr="00286606">
              <w:rPr>
                <w:szCs w:val="28"/>
              </w:rPr>
              <w:t>– проведен анализ тематических интернет-площадок (по регионам мира) для организации рекламной деятельности УОО в целях привлечения на обучение в Республику Беларусь иностранных абитуриентов (п.46 Плана);</w:t>
            </w:r>
          </w:p>
          <w:p w14:paraId="00D2AA69" w14:textId="5141D6CF" w:rsidR="006B1E5D" w:rsidRPr="00286606" w:rsidRDefault="006B1E5D" w:rsidP="006B1E5D">
            <w:pPr>
              <w:jc w:val="both"/>
              <w:rPr>
                <w:szCs w:val="28"/>
              </w:rPr>
            </w:pPr>
            <w:r w:rsidRPr="00286606">
              <w:rPr>
                <w:szCs w:val="28"/>
              </w:rPr>
              <w:t>– собраны и направлены презентационные рекламные материалы об оказываемых услугах УВО Республики Беларусь в области образования для Посольства Республики Беларусь в Объединенных Арабских Эмиратах (п.47 Плана);</w:t>
            </w:r>
          </w:p>
          <w:p w14:paraId="576180AA" w14:textId="21735783" w:rsidR="00F31EFF" w:rsidRPr="00286606" w:rsidRDefault="006B1E5D" w:rsidP="006B1E5D">
            <w:pPr>
              <w:jc w:val="both"/>
              <w:rPr>
                <w:szCs w:val="28"/>
              </w:rPr>
            </w:pPr>
            <w:r w:rsidRPr="00286606">
              <w:rPr>
                <w:szCs w:val="28"/>
              </w:rPr>
              <w:t>– сформирована актуализированная база данных о выпускниках УВО из числа иностранных граждан (п.59 Плана).</w:t>
            </w:r>
          </w:p>
        </w:tc>
      </w:tr>
      <w:tr w:rsidR="006150B4" w:rsidRPr="00286606" w14:paraId="10BF35BA" w14:textId="77777777" w:rsidTr="00A42304">
        <w:tc>
          <w:tcPr>
            <w:tcW w:w="702" w:type="dxa"/>
          </w:tcPr>
          <w:p w14:paraId="3F6F6641" w14:textId="77777777" w:rsidR="00F31EFF" w:rsidRPr="00286606" w:rsidRDefault="00F31EFF" w:rsidP="00F31EFF">
            <w:r w:rsidRPr="00286606">
              <w:lastRenderedPageBreak/>
              <w:t>5.7</w:t>
            </w:r>
          </w:p>
        </w:tc>
        <w:tc>
          <w:tcPr>
            <w:tcW w:w="3404" w:type="dxa"/>
          </w:tcPr>
          <w:p w14:paraId="2FB2A501" w14:textId="77777777" w:rsidR="00F31EFF" w:rsidRPr="00286606" w:rsidRDefault="00F31EFF" w:rsidP="00F31EFF">
            <w:r w:rsidRPr="00286606">
              <w:t>Расширение практики академической мобильности профессорско-преподавательского состава, студентов, в том числе в рамках выполнения мероприятий Государственной программы «Образование и молодежная политика» на 2016-2020 гг.</w:t>
            </w:r>
          </w:p>
        </w:tc>
        <w:tc>
          <w:tcPr>
            <w:tcW w:w="1843" w:type="dxa"/>
          </w:tcPr>
          <w:p w14:paraId="7370E596" w14:textId="77777777" w:rsidR="00F31EFF" w:rsidRPr="00286606" w:rsidRDefault="00F31EFF" w:rsidP="00F31EFF">
            <w:r w:rsidRPr="00286606">
              <w:t>2020 г.</w:t>
            </w:r>
          </w:p>
        </w:tc>
        <w:tc>
          <w:tcPr>
            <w:tcW w:w="8611" w:type="dxa"/>
          </w:tcPr>
          <w:p w14:paraId="7186467D" w14:textId="1F9C5355" w:rsidR="00253346" w:rsidRPr="00286606" w:rsidRDefault="00253346" w:rsidP="00B13B6F">
            <w:pPr>
              <w:jc w:val="both"/>
              <w:rPr>
                <w:szCs w:val="28"/>
              </w:rPr>
            </w:pPr>
            <w:r w:rsidRPr="00286606">
              <w:rPr>
                <w:szCs w:val="28"/>
              </w:rPr>
              <w:t>Общее число участников академической мобильности в 2020 г. составило 922 человека. Выехало за рубеж 606 обучающихся и сотрудников УВО, принято в учреждения республики 316 иностранных граждан. Академическую мобильность обучающихся, профессорско-преподавательского состава и сотрудников организовали 38 УВО республики</w:t>
            </w:r>
          </w:p>
          <w:p w14:paraId="653E9D5B" w14:textId="60385DF2" w:rsidR="00253346" w:rsidRPr="00286606" w:rsidRDefault="00253346" w:rsidP="00B13B6F">
            <w:pPr>
              <w:jc w:val="both"/>
              <w:rPr>
                <w:szCs w:val="28"/>
              </w:rPr>
            </w:pPr>
            <w:r w:rsidRPr="00286606">
              <w:rPr>
                <w:szCs w:val="28"/>
              </w:rPr>
              <w:t>При организации академической мобильности УВО республики используют возможности республиканских программ развития экспорта услуг образования, в частности Концепции развития экспорта услуг на 2018-2020 годы, национальной программы поддержки и развития экспорта Республики Беларусь на 2016-2020 годы и др. Среди международных программ наибольшей популярностью пользуются реализуемые ЕС программы «ERASMUS+», «IAESTE», «HORIZONT» и «MOST», а также стипендии ДААД. Кроме того, учреждения республики использую возможности межвузовских договоров с иностранными учреждениями образования.</w:t>
            </w:r>
          </w:p>
          <w:p w14:paraId="4E35931B" w14:textId="77777777" w:rsidR="00B13B6F" w:rsidRPr="00286606" w:rsidRDefault="00B13B6F" w:rsidP="00B13B6F">
            <w:pPr>
              <w:jc w:val="both"/>
              <w:rPr>
                <w:szCs w:val="28"/>
              </w:rPr>
            </w:pPr>
            <w:r w:rsidRPr="00286606">
              <w:rPr>
                <w:szCs w:val="28"/>
              </w:rPr>
              <w:t xml:space="preserve">Выездная академическая мобильность обучающихся проходила в форме реализации образовательных программ, прохождения практики и проведения научных исследований; представители профессорско-преподавательского состава выезжали за рубеж с целью чтения лекций, проведения научных исследований, прохождения стажировок, участия в международных научно-практических конференциях. </w:t>
            </w:r>
          </w:p>
          <w:p w14:paraId="7859538A" w14:textId="77777777" w:rsidR="00B13B6F" w:rsidRPr="00286606" w:rsidRDefault="00B13B6F" w:rsidP="00B13B6F">
            <w:pPr>
              <w:jc w:val="both"/>
              <w:rPr>
                <w:szCs w:val="28"/>
              </w:rPr>
            </w:pPr>
            <w:r w:rsidRPr="00286606">
              <w:rPr>
                <w:szCs w:val="28"/>
              </w:rPr>
              <w:t>В рамках въездной академической мобильности преподаватели приглашались для прохождения стажировок, чтения лекций и проведения научных исследований, иностранные обучающиеся также въезжали в Республику Беларусь с целью получения образования и проведения научных исследований.</w:t>
            </w:r>
          </w:p>
          <w:p w14:paraId="15E6C215" w14:textId="77777777" w:rsidR="00B13B6F" w:rsidRPr="00286606" w:rsidRDefault="00B13B6F" w:rsidP="00B13B6F">
            <w:pPr>
              <w:jc w:val="both"/>
              <w:rPr>
                <w:szCs w:val="28"/>
              </w:rPr>
            </w:pPr>
            <w:r w:rsidRPr="00286606">
              <w:rPr>
                <w:szCs w:val="28"/>
              </w:rPr>
              <w:t xml:space="preserve">В 2020 г. обучающиеся и сотрудники УВО выезжали в 37 стран мира, в то же время УВО республики приняли иностранных граждан из 31 </w:t>
            </w:r>
            <w:r w:rsidRPr="00286606">
              <w:rPr>
                <w:szCs w:val="28"/>
              </w:rPr>
              <w:lastRenderedPageBreak/>
              <w:t xml:space="preserve">страны СНГ, Восточной и Западной Европы, Азии, Северной Америки. Наибольшее число связей установлено с учреждениями России (31,2% выездов и 25,6% въездов), Польши (13,2% выездов и 8,2% въездов) и Германии (9,1% выездов и 12,3% въездов). Также развиваются контакты с представителями учреждений Испании, Казахстана, Узбекистана, Украины, Кореи, Литвы, Франции, Японии, Латвии, Австрии и др. </w:t>
            </w:r>
          </w:p>
          <w:p w14:paraId="4D249D9C" w14:textId="5DA824C0" w:rsidR="00F31EFF" w:rsidRPr="00286606" w:rsidRDefault="00253346" w:rsidP="00B13B6F">
            <w:pPr>
              <w:jc w:val="both"/>
              <w:rPr>
                <w:szCs w:val="28"/>
              </w:rPr>
            </w:pPr>
            <w:r w:rsidRPr="00286606">
              <w:rPr>
                <w:szCs w:val="28"/>
              </w:rPr>
              <w:t>Низкая активность международных обменов в 2020 г. в рамках академической мобильности объясняется сложной санитарно-эпидемиологической обстановкой, вследствие чего большинство контактов с зарубежными учреждениями и организациями производилось в дистанционной форме.</w:t>
            </w:r>
          </w:p>
        </w:tc>
      </w:tr>
      <w:tr w:rsidR="00CC488B" w:rsidRPr="00286606" w14:paraId="00C73FDB" w14:textId="77777777" w:rsidTr="00C97B6B">
        <w:tc>
          <w:tcPr>
            <w:tcW w:w="702" w:type="dxa"/>
            <w:shd w:val="clear" w:color="auto" w:fill="F2F2F2" w:themeFill="background1" w:themeFillShade="F2"/>
          </w:tcPr>
          <w:p w14:paraId="127CE210" w14:textId="77777777" w:rsidR="00CC488B" w:rsidRPr="00286606" w:rsidRDefault="00CC488B" w:rsidP="00CC488B">
            <w:pPr>
              <w:rPr>
                <w:b/>
              </w:rPr>
            </w:pPr>
            <w:r w:rsidRPr="00286606">
              <w:rPr>
                <w:b/>
              </w:rPr>
              <w:lastRenderedPageBreak/>
              <w:t>6.</w:t>
            </w:r>
          </w:p>
        </w:tc>
        <w:tc>
          <w:tcPr>
            <w:tcW w:w="13858" w:type="dxa"/>
            <w:gridSpan w:val="3"/>
            <w:shd w:val="clear" w:color="auto" w:fill="F2F2F2" w:themeFill="background1" w:themeFillShade="F2"/>
          </w:tcPr>
          <w:p w14:paraId="5BF929D9" w14:textId="77777777" w:rsidR="00CC488B" w:rsidRPr="00286606" w:rsidRDefault="00CC488B" w:rsidP="00CC488B">
            <w:pPr>
              <w:rPr>
                <w:b/>
              </w:rPr>
            </w:pPr>
            <w:r w:rsidRPr="00286606">
              <w:rPr>
                <w:b/>
              </w:rPr>
              <w:t>Обучение на протяжении всей жизни и социальное измерение высшего образования</w:t>
            </w:r>
          </w:p>
        </w:tc>
      </w:tr>
      <w:tr w:rsidR="00286606" w:rsidRPr="00286606" w14:paraId="006F2A0C" w14:textId="77777777" w:rsidTr="00A42304">
        <w:tc>
          <w:tcPr>
            <w:tcW w:w="702" w:type="dxa"/>
          </w:tcPr>
          <w:p w14:paraId="76E955C0" w14:textId="77777777" w:rsidR="00CC488B" w:rsidRPr="00286606" w:rsidRDefault="00CC488B" w:rsidP="00CC488B">
            <w:r w:rsidRPr="00286606">
              <w:t>6.1</w:t>
            </w:r>
          </w:p>
        </w:tc>
        <w:tc>
          <w:tcPr>
            <w:tcW w:w="3404" w:type="dxa"/>
          </w:tcPr>
          <w:p w14:paraId="708B927F" w14:textId="77777777" w:rsidR="00CC488B" w:rsidRPr="00286606" w:rsidRDefault="00CC488B" w:rsidP="00CC488B">
            <w:pPr>
              <w:jc w:val="both"/>
            </w:pPr>
            <w:r w:rsidRPr="00286606">
              <w:t>Анализ стратификационной структуры студенческой молодежи в целях выявления недопредставленных групп (students from under-represented groups)</w:t>
            </w:r>
          </w:p>
        </w:tc>
        <w:tc>
          <w:tcPr>
            <w:tcW w:w="1843" w:type="dxa"/>
          </w:tcPr>
          <w:p w14:paraId="357FFF29" w14:textId="77777777" w:rsidR="00CC488B" w:rsidRPr="00286606" w:rsidRDefault="00CC488B" w:rsidP="00CC488B">
            <w:r w:rsidRPr="00286606">
              <w:t>июль 2020 г.</w:t>
            </w:r>
          </w:p>
        </w:tc>
        <w:tc>
          <w:tcPr>
            <w:tcW w:w="8611" w:type="dxa"/>
          </w:tcPr>
          <w:p w14:paraId="495BC14B" w14:textId="7D56779D" w:rsidR="00CC488B" w:rsidRPr="00286606" w:rsidRDefault="002327B4" w:rsidP="003E45F1">
            <w:pPr>
              <w:jc w:val="both"/>
              <w:rPr>
                <w:szCs w:val="28"/>
              </w:rPr>
            </w:pPr>
            <w:r w:rsidRPr="00286606">
              <w:rPr>
                <w:szCs w:val="28"/>
              </w:rPr>
              <w:t>Анализ стратификационной структуры студенческой молодежи</w:t>
            </w:r>
            <w:r w:rsidRPr="00286606">
              <w:rPr>
                <w:szCs w:val="28"/>
              </w:rPr>
              <w:t xml:space="preserve"> осуществляется </w:t>
            </w:r>
            <w:r w:rsidR="00677748" w:rsidRPr="00286606">
              <w:rPr>
                <w:szCs w:val="28"/>
              </w:rPr>
              <w:t xml:space="preserve">в 2020 г. </w:t>
            </w:r>
            <w:r w:rsidRPr="00286606">
              <w:rPr>
                <w:szCs w:val="28"/>
              </w:rPr>
              <w:t xml:space="preserve">в рамках </w:t>
            </w:r>
            <w:r w:rsidR="00677748" w:rsidRPr="00286606">
              <w:rPr>
                <w:szCs w:val="28"/>
              </w:rPr>
              <w:t>следующих научно-исследовательских тем Белорусского фонда фундаментальных исслед</w:t>
            </w:r>
            <w:r w:rsidR="00677748" w:rsidRPr="00286606">
              <w:rPr>
                <w:szCs w:val="28"/>
              </w:rPr>
              <w:t>о</w:t>
            </w:r>
            <w:r w:rsidR="00677748" w:rsidRPr="00286606">
              <w:rPr>
                <w:szCs w:val="28"/>
              </w:rPr>
              <w:t>ваний (</w:t>
            </w:r>
            <w:r w:rsidR="00677748" w:rsidRPr="00286606">
              <w:rPr>
                <w:szCs w:val="28"/>
              </w:rPr>
              <w:t>https://fond.bas-net.by/itogi_konkurs_2020.html</w:t>
            </w:r>
            <w:r w:rsidR="00677748" w:rsidRPr="00286606">
              <w:rPr>
                <w:szCs w:val="28"/>
              </w:rPr>
              <w:t>):</w:t>
            </w:r>
          </w:p>
          <w:p w14:paraId="3FD0259D" w14:textId="14DB89B0" w:rsidR="00677748" w:rsidRPr="00286606" w:rsidRDefault="00677748" w:rsidP="003E45F1">
            <w:pPr>
              <w:jc w:val="both"/>
              <w:rPr>
                <w:szCs w:val="28"/>
              </w:rPr>
            </w:pPr>
            <w:r w:rsidRPr="00286606">
              <w:rPr>
                <w:szCs w:val="28"/>
              </w:rPr>
              <w:t>– «</w:t>
            </w:r>
            <w:r w:rsidRPr="00286606">
              <w:rPr>
                <w:szCs w:val="28"/>
              </w:rPr>
              <w:t>Определение детерминантов социального самочувствия студенческой молодежи в белорусском обществе</w:t>
            </w:r>
            <w:r w:rsidRPr="00286606">
              <w:rPr>
                <w:szCs w:val="28"/>
              </w:rPr>
              <w:t xml:space="preserve">» – исполнитель: </w:t>
            </w:r>
            <w:r w:rsidRPr="00286606">
              <w:rPr>
                <w:szCs w:val="28"/>
              </w:rPr>
              <w:t>Белорусский государственный педагогический университет имени Максима Танка</w:t>
            </w:r>
            <w:r w:rsidRPr="00286606">
              <w:rPr>
                <w:szCs w:val="28"/>
              </w:rPr>
              <w:t>;</w:t>
            </w:r>
          </w:p>
          <w:p w14:paraId="0E61F4DB" w14:textId="77777777" w:rsidR="00677748" w:rsidRPr="00286606" w:rsidRDefault="00677748" w:rsidP="003E45F1">
            <w:pPr>
              <w:jc w:val="both"/>
              <w:rPr>
                <w:szCs w:val="28"/>
              </w:rPr>
            </w:pPr>
            <w:r w:rsidRPr="00286606">
              <w:rPr>
                <w:szCs w:val="28"/>
              </w:rPr>
              <w:t>– «</w:t>
            </w:r>
            <w:r w:rsidRPr="00286606">
              <w:rPr>
                <w:szCs w:val="28"/>
              </w:rPr>
              <w:t>Воздействие электронных средств массовой информации на трансформацию гражданской позиции студенческой молодежи Беларуси: социологический анализ</w:t>
            </w:r>
            <w:r w:rsidRPr="00286606">
              <w:rPr>
                <w:szCs w:val="28"/>
              </w:rPr>
              <w:t xml:space="preserve">» – </w:t>
            </w:r>
            <w:r w:rsidRPr="00286606">
              <w:rPr>
                <w:szCs w:val="28"/>
              </w:rPr>
              <w:t>исполнитель: Белорусский государственный</w:t>
            </w:r>
            <w:r w:rsidRPr="00286606">
              <w:rPr>
                <w:szCs w:val="28"/>
              </w:rPr>
              <w:t xml:space="preserve"> университет;</w:t>
            </w:r>
          </w:p>
          <w:p w14:paraId="3E132B56" w14:textId="77777777" w:rsidR="00677748" w:rsidRPr="00286606" w:rsidRDefault="00677748" w:rsidP="003E45F1">
            <w:pPr>
              <w:jc w:val="both"/>
              <w:rPr>
                <w:szCs w:val="28"/>
              </w:rPr>
            </w:pPr>
            <w:r w:rsidRPr="00286606">
              <w:rPr>
                <w:szCs w:val="28"/>
              </w:rPr>
              <w:t>– «</w:t>
            </w:r>
            <w:r w:rsidRPr="00286606">
              <w:rPr>
                <w:szCs w:val="28"/>
              </w:rPr>
              <w:t>Концепция и стратегии гражданского образования детей и учащейся молодежи в контексте информационной безопасности</w:t>
            </w:r>
            <w:r w:rsidRPr="00286606">
              <w:rPr>
                <w:szCs w:val="28"/>
              </w:rPr>
              <w:t xml:space="preserve">» – </w:t>
            </w:r>
            <w:r w:rsidRPr="00286606">
              <w:rPr>
                <w:szCs w:val="28"/>
              </w:rPr>
              <w:t>исполнитель:</w:t>
            </w:r>
            <w:r w:rsidRPr="00286606">
              <w:rPr>
                <w:szCs w:val="28"/>
              </w:rPr>
              <w:t xml:space="preserve"> </w:t>
            </w:r>
            <w:r w:rsidRPr="00286606">
              <w:rPr>
                <w:szCs w:val="28"/>
              </w:rPr>
              <w:t>Витебский государственный университет имени П.М.Машерова</w:t>
            </w:r>
            <w:r w:rsidRPr="00286606">
              <w:rPr>
                <w:szCs w:val="28"/>
              </w:rPr>
              <w:t>;</w:t>
            </w:r>
          </w:p>
          <w:p w14:paraId="782343EA" w14:textId="77777777" w:rsidR="00677748" w:rsidRPr="00286606" w:rsidRDefault="00677748" w:rsidP="003E45F1">
            <w:pPr>
              <w:jc w:val="both"/>
              <w:rPr>
                <w:szCs w:val="28"/>
              </w:rPr>
            </w:pPr>
            <w:r w:rsidRPr="00286606">
              <w:rPr>
                <w:szCs w:val="28"/>
              </w:rPr>
              <w:lastRenderedPageBreak/>
              <w:t xml:space="preserve">– </w:t>
            </w:r>
            <w:bookmarkStart w:id="0" w:name="razdel11"/>
            <w:r w:rsidRPr="00286606">
              <w:rPr>
                <w:szCs w:val="28"/>
              </w:rPr>
              <w:t>«</w:t>
            </w:r>
            <w:r w:rsidRPr="00286606">
              <w:rPr>
                <w:szCs w:val="28"/>
              </w:rPr>
              <w:t>Угрозы и риски для молодого поколения: вызовы социальной политике</w:t>
            </w:r>
            <w:bookmarkEnd w:id="0"/>
            <w:r w:rsidRPr="00286606">
              <w:rPr>
                <w:szCs w:val="28"/>
              </w:rPr>
              <w:t xml:space="preserve">» </w:t>
            </w:r>
            <w:r w:rsidRPr="00286606">
              <w:rPr>
                <w:szCs w:val="28"/>
              </w:rPr>
              <w:t>– исполнитель:</w:t>
            </w:r>
            <w:r w:rsidRPr="00286606">
              <w:rPr>
                <w:szCs w:val="28"/>
              </w:rPr>
              <w:t xml:space="preserve"> </w:t>
            </w:r>
            <w:r w:rsidRPr="00286606">
              <w:rPr>
                <w:szCs w:val="28"/>
              </w:rPr>
              <w:t>Институт философии Национальной академии наук Беларуси</w:t>
            </w:r>
            <w:r w:rsidRPr="00286606">
              <w:rPr>
                <w:szCs w:val="28"/>
              </w:rPr>
              <w:t>;</w:t>
            </w:r>
          </w:p>
          <w:p w14:paraId="0A6C8677" w14:textId="493D37A5" w:rsidR="00677748" w:rsidRPr="00286606" w:rsidRDefault="00677748" w:rsidP="003E45F1">
            <w:pPr>
              <w:jc w:val="both"/>
              <w:rPr>
                <w:szCs w:val="28"/>
              </w:rPr>
            </w:pPr>
            <w:r w:rsidRPr="00286606">
              <w:rPr>
                <w:szCs w:val="28"/>
              </w:rPr>
              <w:t>– «</w:t>
            </w:r>
            <w:r w:rsidRPr="00286606">
              <w:rPr>
                <w:szCs w:val="28"/>
              </w:rPr>
              <w:t>Разработка методологических основ развития экономических и организационно-правовых механизмов поддержки молодежного инновационного предпринимательства в условиях цифровизации единого научно-технологического пространства Союзного государства Беларуси и России</w:t>
            </w:r>
            <w:r w:rsidRPr="00286606">
              <w:rPr>
                <w:szCs w:val="28"/>
              </w:rPr>
              <w:t xml:space="preserve">» </w:t>
            </w:r>
            <w:r w:rsidR="003E45F1" w:rsidRPr="00286606">
              <w:rPr>
                <w:szCs w:val="28"/>
              </w:rPr>
              <w:t>– исполнитель:</w:t>
            </w:r>
            <w:r w:rsidR="003E45F1" w:rsidRPr="00286606">
              <w:rPr>
                <w:szCs w:val="28"/>
              </w:rPr>
              <w:t xml:space="preserve"> </w:t>
            </w:r>
            <w:r w:rsidR="003E45F1" w:rsidRPr="00286606">
              <w:rPr>
                <w:szCs w:val="28"/>
              </w:rPr>
              <w:t xml:space="preserve">Белорусский государственный </w:t>
            </w:r>
            <w:r w:rsidR="003E45F1" w:rsidRPr="00286606">
              <w:rPr>
                <w:szCs w:val="28"/>
              </w:rPr>
              <w:t xml:space="preserve">экономический </w:t>
            </w:r>
            <w:r w:rsidR="003E45F1" w:rsidRPr="00286606">
              <w:rPr>
                <w:szCs w:val="28"/>
              </w:rPr>
              <w:t>университет</w:t>
            </w:r>
            <w:r w:rsidR="003E45F1" w:rsidRPr="00286606">
              <w:rPr>
                <w:szCs w:val="28"/>
              </w:rPr>
              <w:t>.</w:t>
            </w:r>
          </w:p>
        </w:tc>
      </w:tr>
      <w:tr w:rsidR="00286606" w:rsidRPr="00286606" w14:paraId="3117A4A8" w14:textId="77777777" w:rsidTr="00A42304">
        <w:tc>
          <w:tcPr>
            <w:tcW w:w="702" w:type="dxa"/>
          </w:tcPr>
          <w:p w14:paraId="43ACC548" w14:textId="77777777" w:rsidR="00CC488B" w:rsidRPr="00286606" w:rsidRDefault="00CC488B" w:rsidP="00CC488B">
            <w:r w:rsidRPr="00286606">
              <w:lastRenderedPageBreak/>
              <w:t>6.2</w:t>
            </w:r>
          </w:p>
        </w:tc>
        <w:tc>
          <w:tcPr>
            <w:tcW w:w="3404" w:type="dxa"/>
          </w:tcPr>
          <w:p w14:paraId="56193A77" w14:textId="77777777" w:rsidR="00CC488B" w:rsidRPr="00286606" w:rsidRDefault="00CC488B" w:rsidP="00CC488B">
            <w:pPr>
              <w:jc w:val="both"/>
            </w:pPr>
            <w:r w:rsidRPr="00286606">
              <w:t>Анализ реализации в системе высшего образования сводного плана деятельности по реализации в Республике Беларусь положений Конвенции по правам инвалидов на 2017-2025 гг.</w:t>
            </w:r>
          </w:p>
        </w:tc>
        <w:tc>
          <w:tcPr>
            <w:tcW w:w="1843" w:type="dxa"/>
          </w:tcPr>
          <w:p w14:paraId="20E4CE56" w14:textId="77777777" w:rsidR="00CC488B" w:rsidRPr="00286606" w:rsidRDefault="00CC488B" w:rsidP="00CC488B">
            <w:r w:rsidRPr="00286606">
              <w:t>март 2020 г.</w:t>
            </w:r>
          </w:p>
        </w:tc>
        <w:tc>
          <w:tcPr>
            <w:tcW w:w="8611" w:type="dxa"/>
          </w:tcPr>
          <w:p w14:paraId="04CC6A53" w14:textId="600A445D" w:rsidR="00CC488B" w:rsidRPr="00286606" w:rsidRDefault="0011414E" w:rsidP="00555C3C">
            <w:pPr>
              <w:jc w:val="both"/>
            </w:pPr>
            <w:r w:rsidRPr="00286606">
              <w:t xml:space="preserve">В рамках подготовки содержания проекта </w:t>
            </w:r>
            <w:r w:rsidR="00555C3C" w:rsidRPr="00286606">
              <w:t>Belarus Higher Education Modernization Project (P167992) (</w:t>
            </w:r>
            <w:hyperlink r:id="rId12" w:history="1">
              <w:r w:rsidR="00555C3C" w:rsidRPr="00286606">
                <w:t>https://projects.worldbank.org/en/projects-operations/project-detail/P167992</w:t>
              </w:r>
            </w:hyperlink>
            <w:r w:rsidR="00555C3C" w:rsidRPr="00286606">
              <w:t>)</w:t>
            </w:r>
            <w:r w:rsidR="00555C3C" w:rsidRPr="00286606">
              <w:t xml:space="preserve"> учреждениями высшего образования проведен анализ сформированности в учреждениях образования безбарьерной среды для беспрепятственного получения лицами с особенными потребностями высшего образ</w:t>
            </w:r>
            <w:r w:rsidR="00555C3C" w:rsidRPr="00286606">
              <w:t>о</w:t>
            </w:r>
            <w:r w:rsidR="00555C3C" w:rsidRPr="00286606">
              <w:t xml:space="preserve">вания. По результатам анализа сформированы предложения по развитию </w:t>
            </w:r>
            <w:r w:rsidR="00555C3C" w:rsidRPr="00286606">
              <w:t xml:space="preserve">в 2021 г.  в рамках  </w:t>
            </w:r>
            <w:r w:rsidR="00555C3C" w:rsidRPr="00286606">
              <w:t xml:space="preserve">указанного проекта </w:t>
            </w:r>
            <w:r w:rsidR="00555C3C" w:rsidRPr="00286606">
              <w:t>безбарьерной среды обучения и улучшени</w:t>
            </w:r>
            <w:r w:rsidR="00555C3C" w:rsidRPr="00286606">
              <w:t>ю</w:t>
            </w:r>
            <w:r w:rsidR="00555C3C" w:rsidRPr="00286606">
              <w:t xml:space="preserve"> доступа к месту работы и учебы сотрудников и студентов с ограниченными возможностями </w:t>
            </w:r>
            <w:r w:rsidR="00555C3C" w:rsidRPr="00286606">
              <w:t xml:space="preserve">(Подкомпонент </w:t>
            </w:r>
            <w:r w:rsidR="00555C3C" w:rsidRPr="00286606">
              <w:t>1.2 «Модернизация материально-технической базы учебно-образовательной среды»</w:t>
            </w:r>
            <w:r w:rsidR="00555C3C" w:rsidRPr="00286606">
              <w:t>).</w:t>
            </w:r>
          </w:p>
        </w:tc>
      </w:tr>
      <w:tr w:rsidR="00286606" w:rsidRPr="00286606" w14:paraId="75220124" w14:textId="77777777" w:rsidTr="00A42304">
        <w:tc>
          <w:tcPr>
            <w:tcW w:w="702" w:type="dxa"/>
          </w:tcPr>
          <w:p w14:paraId="731484D7" w14:textId="77777777" w:rsidR="00CC488B" w:rsidRPr="00286606" w:rsidRDefault="00CC488B" w:rsidP="00CC488B">
            <w:r w:rsidRPr="00286606">
              <w:t>6.3</w:t>
            </w:r>
          </w:p>
        </w:tc>
        <w:tc>
          <w:tcPr>
            <w:tcW w:w="3404" w:type="dxa"/>
          </w:tcPr>
          <w:p w14:paraId="753914B4" w14:textId="77777777" w:rsidR="00CC488B" w:rsidRPr="00286606" w:rsidRDefault="00CC488B" w:rsidP="00CC488B">
            <w:pPr>
              <w:jc w:val="both"/>
            </w:pPr>
            <w:r w:rsidRPr="00286606">
              <w:t xml:space="preserve">Анализ реализации в 2019 г. плана мероприятий по реализации Концепции развития инклюзивного образования лиц с особенностями </w:t>
            </w:r>
            <w:r w:rsidRPr="00286606">
              <w:lastRenderedPageBreak/>
              <w:t xml:space="preserve">психофизического развития в Республике Беларусь </w:t>
            </w:r>
          </w:p>
        </w:tc>
        <w:tc>
          <w:tcPr>
            <w:tcW w:w="1843" w:type="dxa"/>
          </w:tcPr>
          <w:p w14:paraId="29DC2D1C" w14:textId="77777777" w:rsidR="00CC488B" w:rsidRPr="00286606" w:rsidRDefault="00CC488B" w:rsidP="00CC488B">
            <w:r w:rsidRPr="00286606">
              <w:lastRenderedPageBreak/>
              <w:t>март 2020 г.</w:t>
            </w:r>
          </w:p>
        </w:tc>
        <w:tc>
          <w:tcPr>
            <w:tcW w:w="8611" w:type="dxa"/>
          </w:tcPr>
          <w:p w14:paraId="7EBB5E6A" w14:textId="56EDA8F8" w:rsidR="00CC488B" w:rsidRPr="00286606" w:rsidRDefault="00205495" w:rsidP="00205495">
            <w:pPr>
              <w:jc w:val="both"/>
            </w:pPr>
            <w:r w:rsidRPr="00286606">
              <w:t xml:space="preserve">Анализ выполнения </w:t>
            </w:r>
            <w:r w:rsidRPr="00286606">
              <w:t>плана мероприятий по реализации Концепции развития инклюзивного образования лиц с особенностями психофизического развития в Республике Беларусь</w:t>
            </w:r>
            <w:r w:rsidRPr="00286606">
              <w:t xml:space="preserve"> свидетельствует о достижении в 2019 г. запланир</w:t>
            </w:r>
            <w:r w:rsidRPr="00286606">
              <w:t>о</w:t>
            </w:r>
            <w:r w:rsidRPr="00286606">
              <w:t xml:space="preserve">ванных целевых показателей </w:t>
            </w:r>
            <w:r w:rsidRPr="00286606">
              <w:t>Концепции</w:t>
            </w:r>
            <w:r w:rsidRPr="00286606">
              <w:t>.</w:t>
            </w:r>
          </w:p>
        </w:tc>
      </w:tr>
      <w:tr w:rsidR="00286606" w:rsidRPr="00286606" w14:paraId="6E3306B3" w14:textId="77777777" w:rsidTr="00A42304">
        <w:tc>
          <w:tcPr>
            <w:tcW w:w="702" w:type="dxa"/>
          </w:tcPr>
          <w:p w14:paraId="3492AD00" w14:textId="77777777" w:rsidR="00CC488B" w:rsidRPr="00286606" w:rsidRDefault="00CC488B" w:rsidP="00CC488B">
            <w:r w:rsidRPr="00286606">
              <w:t>6.4</w:t>
            </w:r>
          </w:p>
        </w:tc>
        <w:tc>
          <w:tcPr>
            <w:tcW w:w="3404" w:type="dxa"/>
          </w:tcPr>
          <w:p w14:paraId="7A03BAA1" w14:textId="77777777" w:rsidR="009F637D" w:rsidRPr="00286606" w:rsidRDefault="00CC488B" w:rsidP="001A523B">
            <w:pPr>
              <w:jc w:val="both"/>
            </w:pPr>
            <w:r w:rsidRPr="00286606">
              <w:t xml:space="preserve">Расширение участия белорусских УВО в </w:t>
            </w:r>
            <w:r w:rsidRPr="00286606">
              <w:rPr>
                <w:szCs w:val="28"/>
              </w:rPr>
              <w:t>международном рейтинге QS Graduate Employability Rankings</w:t>
            </w:r>
          </w:p>
        </w:tc>
        <w:tc>
          <w:tcPr>
            <w:tcW w:w="1843" w:type="dxa"/>
          </w:tcPr>
          <w:p w14:paraId="7C1BA653" w14:textId="77777777" w:rsidR="00CC488B" w:rsidRPr="00286606" w:rsidRDefault="00CC488B" w:rsidP="00CC488B">
            <w:r w:rsidRPr="00286606">
              <w:t>в течение года</w:t>
            </w:r>
          </w:p>
        </w:tc>
        <w:tc>
          <w:tcPr>
            <w:tcW w:w="8611" w:type="dxa"/>
          </w:tcPr>
          <w:p w14:paraId="212ADB88" w14:textId="77777777" w:rsidR="00CC488B" w:rsidRPr="00286606" w:rsidRDefault="00857CE5" w:rsidP="00C828DB">
            <w:pPr>
              <w:jc w:val="both"/>
            </w:pPr>
            <w:r w:rsidRPr="00286606">
              <w:t xml:space="preserve">В </w:t>
            </w:r>
            <w:r w:rsidRPr="00286606">
              <w:t>международном рейтинге QS Graduate Employability Rankings</w:t>
            </w:r>
            <w:r w:rsidRPr="00286606">
              <w:t xml:space="preserve"> в 2020 г. представлен только Белорусский государственный университет с позицией 301-500.</w:t>
            </w:r>
          </w:p>
          <w:p w14:paraId="4BC8B776" w14:textId="2E7E5934" w:rsidR="00857CE5" w:rsidRPr="00286606" w:rsidRDefault="00857CE5" w:rsidP="00C828DB">
            <w:pPr>
              <w:jc w:val="both"/>
            </w:pPr>
            <w:r w:rsidRPr="00286606">
              <w:t xml:space="preserve">Остальные УВО в планах </w:t>
            </w:r>
            <w:r w:rsidRPr="00286606">
              <w:t>мероприятий по продвижению УВО в международных образовательных рейтингах</w:t>
            </w:r>
            <w:r w:rsidRPr="00286606">
              <w:t xml:space="preserve"> предусмотрели мер</w:t>
            </w:r>
            <w:r w:rsidRPr="00286606">
              <w:t>о</w:t>
            </w:r>
            <w:r w:rsidRPr="00286606">
              <w:t>приятия</w:t>
            </w:r>
            <w:r w:rsidR="00C828DB" w:rsidRPr="00286606">
              <w:t xml:space="preserve"> по расширению </w:t>
            </w:r>
            <w:r w:rsidR="00C828DB" w:rsidRPr="00286606">
              <w:t>участия</w:t>
            </w:r>
            <w:r w:rsidRPr="00286606">
              <w:t xml:space="preserve"> </w:t>
            </w:r>
            <w:r w:rsidR="00C828DB" w:rsidRPr="00286606">
              <w:t>в данном рейтинге.</w:t>
            </w:r>
          </w:p>
        </w:tc>
      </w:tr>
      <w:tr w:rsidR="00CC488B" w:rsidRPr="00286606" w14:paraId="6632FDFC" w14:textId="77777777" w:rsidTr="00C97B6B">
        <w:tc>
          <w:tcPr>
            <w:tcW w:w="702" w:type="dxa"/>
            <w:shd w:val="clear" w:color="auto" w:fill="F2F2F2" w:themeFill="background1" w:themeFillShade="F2"/>
          </w:tcPr>
          <w:p w14:paraId="36950341" w14:textId="77777777" w:rsidR="00CC488B" w:rsidRPr="00286606" w:rsidRDefault="00CC488B" w:rsidP="00CC488B">
            <w:pPr>
              <w:rPr>
                <w:b/>
              </w:rPr>
            </w:pPr>
            <w:r w:rsidRPr="00286606">
              <w:rPr>
                <w:b/>
              </w:rPr>
              <w:t>7.</w:t>
            </w:r>
          </w:p>
        </w:tc>
        <w:tc>
          <w:tcPr>
            <w:tcW w:w="13858" w:type="dxa"/>
            <w:gridSpan w:val="3"/>
            <w:shd w:val="clear" w:color="auto" w:fill="F2F2F2" w:themeFill="background1" w:themeFillShade="F2"/>
          </w:tcPr>
          <w:p w14:paraId="0DAAA2C4" w14:textId="77777777" w:rsidR="00CC488B" w:rsidRPr="00286606" w:rsidRDefault="00CC488B" w:rsidP="00CC488B">
            <w:pPr>
              <w:rPr>
                <w:b/>
              </w:rPr>
            </w:pPr>
            <w:r w:rsidRPr="00286606">
              <w:rPr>
                <w:b/>
              </w:rPr>
              <w:t>Фундаментальные ценности ЕПВО</w:t>
            </w:r>
          </w:p>
        </w:tc>
      </w:tr>
      <w:tr w:rsidR="00527C04" w:rsidRPr="00286606" w14:paraId="40DB397B" w14:textId="77777777" w:rsidTr="00A42304">
        <w:tc>
          <w:tcPr>
            <w:tcW w:w="702" w:type="dxa"/>
          </w:tcPr>
          <w:p w14:paraId="4D46A302" w14:textId="77777777" w:rsidR="008B40AD" w:rsidRPr="00286606" w:rsidRDefault="008B40AD" w:rsidP="008B40AD">
            <w:r w:rsidRPr="00286606">
              <w:t>7.1</w:t>
            </w:r>
          </w:p>
        </w:tc>
        <w:tc>
          <w:tcPr>
            <w:tcW w:w="3404" w:type="dxa"/>
          </w:tcPr>
          <w:p w14:paraId="29E8643C" w14:textId="77777777" w:rsidR="008B40AD" w:rsidRPr="00286606" w:rsidRDefault="008B40AD" w:rsidP="008B40AD">
            <w:pPr>
              <w:jc w:val="both"/>
            </w:pPr>
            <w:r w:rsidRPr="00286606">
              <w:t>Разработка проекта постановления Совета Министров «Об утверждении Стратегии развития государственной молодежной политики в Республике Беларусь до 2030 г.»</w:t>
            </w:r>
          </w:p>
        </w:tc>
        <w:tc>
          <w:tcPr>
            <w:tcW w:w="1843" w:type="dxa"/>
          </w:tcPr>
          <w:p w14:paraId="535A29D6" w14:textId="77777777" w:rsidR="008B40AD" w:rsidRPr="00286606" w:rsidRDefault="008B40AD" w:rsidP="008B40AD">
            <w:r w:rsidRPr="00286606">
              <w:t>I полугодие 2020 г.</w:t>
            </w:r>
          </w:p>
        </w:tc>
        <w:tc>
          <w:tcPr>
            <w:tcW w:w="8611" w:type="dxa"/>
          </w:tcPr>
          <w:p w14:paraId="4503E0FE" w14:textId="31327E50" w:rsidR="008B40AD" w:rsidRPr="00286606" w:rsidRDefault="00527C04" w:rsidP="00527C04">
            <w:pPr>
              <w:jc w:val="both"/>
            </w:pPr>
            <w:r w:rsidRPr="00286606">
              <w:t>Проект постановления Совета Министров «Об утверждении Стратегии развития государственной молодежной политики в Республике Беларусь до 2030 г.» разработан и направлен на правовую экспертизу, по результатам которой будет внесен на рассмотрение Совета Министров.</w:t>
            </w:r>
          </w:p>
        </w:tc>
      </w:tr>
      <w:tr w:rsidR="00527C04" w:rsidRPr="00286606" w14:paraId="66D4D89F" w14:textId="77777777" w:rsidTr="00A42304">
        <w:tc>
          <w:tcPr>
            <w:tcW w:w="702" w:type="dxa"/>
          </w:tcPr>
          <w:p w14:paraId="3538E8EB" w14:textId="77777777" w:rsidR="008B40AD" w:rsidRPr="00286606" w:rsidRDefault="008B40AD" w:rsidP="008B40AD">
            <w:r w:rsidRPr="00286606">
              <w:t>7.2</w:t>
            </w:r>
          </w:p>
        </w:tc>
        <w:tc>
          <w:tcPr>
            <w:tcW w:w="3404" w:type="dxa"/>
          </w:tcPr>
          <w:p w14:paraId="634C52EA" w14:textId="77777777" w:rsidR="008B40AD" w:rsidRPr="00286606" w:rsidRDefault="008B40AD" w:rsidP="008B40AD">
            <w:pPr>
              <w:jc w:val="both"/>
            </w:pPr>
            <w:r w:rsidRPr="00286606">
              <w:t>Проведение республиканского семинара-практикума «Организация работы с одаренной молодежью»</w:t>
            </w:r>
          </w:p>
        </w:tc>
        <w:tc>
          <w:tcPr>
            <w:tcW w:w="1843" w:type="dxa"/>
          </w:tcPr>
          <w:p w14:paraId="0215C928" w14:textId="77777777" w:rsidR="008B40AD" w:rsidRPr="00286606" w:rsidRDefault="008B40AD" w:rsidP="008B40AD">
            <w:r w:rsidRPr="00286606">
              <w:t>декабрь 2020 г.</w:t>
            </w:r>
          </w:p>
        </w:tc>
        <w:tc>
          <w:tcPr>
            <w:tcW w:w="8611" w:type="dxa"/>
          </w:tcPr>
          <w:p w14:paraId="18D2B776" w14:textId="51300F87" w:rsidR="008B40AD" w:rsidRPr="00286606" w:rsidRDefault="00F50F10" w:rsidP="00527C04">
            <w:pPr>
              <w:jc w:val="both"/>
            </w:pPr>
            <w:r w:rsidRPr="00286606">
              <w:t xml:space="preserve">Республиканский семинар-практикум «Организация работы с одаренной молодежью» </w:t>
            </w:r>
            <w:r w:rsidR="00527C04" w:rsidRPr="00286606">
              <w:t>состоялся 28.10.2020 г. в рамках очного этапа презентационного проекта «Марафон успешных практик специалистов в сфере организации работы с молодежью (</w:t>
            </w:r>
            <w:hyperlink r:id="rId13" w:history="1">
              <w:r w:rsidR="00527C04" w:rsidRPr="00286606">
                <w:t>http://nihe.bsu.by/index.php/ru/sobytiya-anonsy/3142-itogi-marafona-uspeshnykh-praktik-spetsialistov-v-sfere-organizatsii-raboty-s-molodezhyu-2</w:t>
              </w:r>
            </w:hyperlink>
            <w:r w:rsidR="00527C04" w:rsidRPr="00286606">
              <w:t>).</w:t>
            </w:r>
          </w:p>
        </w:tc>
      </w:tr>
      <w:tr w:rsidR="00E84C2D" w:rsidRPr="00286606" w14:paraId="4E814EA6" w14:textId="77777777" w:rsidTr="00A42304">
        <w:tc>
          <w:tcPr>
            <w:tcW w:w="702" w:type="dxa"/>
          </w:tcPr>
          <w:p w14:paraId="0E8749CB" w14:textId="77777777" w:rsidR="008B40AD" w:rsidRPr="00286606" w:rsidRDefault="008B40AD" w:rsidP="008B40AD">
            <w:r w:rsidRPr="00286606">
              <w:t>7.3</w:t>
            </w:r>
          </w:p>
        </w:tc>
        <w:tc>
          <w:tcPr>
            <w:tcW w:w="3404" w:type="dxa"/>
          </w:tcPr>
          <w:p w14:paraId="7726B826" w14:textId="77777777" w:rsidR="008B40AD" w:rsidRPr="00286606" w:rsidRDefault="008B40AD" w:rsidP="008B40AD">
            <w:pPr>
              <w:jc w:val="both"/>
            </w:pPr>
            <w:r w:rsidRPr="00286606">
              <w:t xml:space="preserve">Обсуждение на Общественном республиканском студенческом совете вопросов модернизации </w:t>
            </w:r>
            <w:r w:rsidRPr="00286606">
              <w:lastRenderedPageBreak/>
              <w:t>национальной высшей школы</w:t>
            </w:r>
          </w:p>
        </w:tc>
        <w:tc>
          <w:tcPr>
            <w:tcW w:w="1843" w:type="dxa"/>
          </w:tcPr>
          <w:p w14:paraId="23738DFB" w14:textId="77777777" w:rsidR="008B40AD" w:rsidRPr="00286606" w:rsidRDefault="008B40AD" w:rsidP="008B40AD">
            <w:r w:rsidRPr="00286606">
              <w:lastRenderedPageBreak/>
              <w:t>в течение года</w:t>
            </w:r>
          </w:p>
        </w:tc>
        <w:tc>
          <w:tcPr>
            <w:tcW w:w="8611" w:type="dxa"/>
          </w:tcPr>
          <w:p w14:paraId="231A998C" w14:textId="7BCE8B95" w:rsidR="008B40AD" w:rsidRPr="00286606" w:rsidRDefault="00527C04" w:rsidP="000574D0">
            <w:pPr>
              <w:jc w:val="both"/>
            </w:pPr>
            <w:r w:rsidRPr="00286606">
              <w:t xml:space="preserve">В течение 2020 г. состоялись совместные заседания Общественного республиканского студенческого совета с </w:t>
            </w:r>
            <w:r w:rsidR="000574D0" w:rsidRPr="00286606">
              <w:t xml:space="preserve">руководством </w:t>
            </w:r>
            <w:r w:rsidRPr="00286606">
              <w:t>Минист</w:t>
            </w:r>
            <w:r w:rsidR="000574D0" w:rsidRPr="00286606">
              <w:t>е</w:t>
            </w:r>
            <w:r w:rsidRPr="00286606">
              <w:t>р</w:t>
            </w:r>
            <w:r w:rsidR="000574D0" w:rsidRPr="00286606">
              <w:t>ства</w:t>
            </w:r>
            <w:r w:rsidRPr="00286606">
              <w:t xml:space="preserve"> образования по обсуждению вопросов развития (модернизации) национальной высшей школы (https://vk.com/studsovetmo), в ходе которых рассмотрены и обсуждены</w:t>
            </w:r>
            <w:r w:rsidR="000574D0" w:rsidRPr="00286606">
              <w:t xml:space="preserve"> предложения </w:t>
            </w:r>
            <w:r w:rsidR="00A16324" w:rsidRPr="00286606">
              <w:t xml:space="preserve">по разработке </w:t>
            </w:r>
            <w:r w:rsidR="00A16324" w:rsidRPr="00286606">
              <w:lastRenderedPageBreak/>
              <w:t xml:space="preserve">Концепции развития студенческого самоуправления и </w:t>
            </w:r>
            <w:r w:rsidR="000574D0" w:rsidRPr="00286606">
              <w:t>по</w:t>
            </w:r>
            <w:r w:rsidRPr="00286606">
              <w:t xml:space="preserve"> </w:t>
            </w:r>
            <w:r w:rsidR="000574D0" w:rsidRPr="00286606">
              <w:t>закреплению термина «студенческого самоуправления» в нормативных правовых актах (https://moladz.by/news/14-zagolovok-novosti).</w:t>
            </w:r>
          </w:p>
        </w:tc>
      </w:tr>
      <w:tr w:rsidR="005B3816" w:rsidRPr="00286606" w14:paraId="473FEA7F" w14:textId="77777777" w:rsidTr="00A42304">
        <w:tc>
          <w:tcPr>
            <w:tcW w:w="702" w:type="dxa"/>
          </w:tcPr>
          <w:p w14:paraId="51B31863" w14:textId="77777777" w:rsidR="008B40AD" w:rsidRPr="00286606" w:rsidRDefault="008B40AD" w:rsidP="008B40AD">
            <w:r w:rsidRPr="00286606">
              <w:lastRenderedPageBreak/>
              <w:t>7.4</w:t>
            </w:r>
          </w:p>
        </w:tc>
        <w:tc>
          <w:tcPr>
            <w:tcW w:w="3404" w:type="dxa"/>
          </w:tcPr>
          <w:p w14:paraId="5EBB5EE3" w14:textId="77777777" w:rsidR="008B40AD" w:rsidRPr="00286606" w:rsidRDefault="009747FB" w:rsidP="008B40AD">
            <w:pPr>
              <w:jc w:val="both"/>
            </w:pPr>
            <w:r w:rsidRPr="00286606">
              <w:t xml:space="preserve">Участие </w:t>
            </w:r>
            <w:r w:rsidR="008B40AD" w:rsidRPr="00286606">
              <w:t>обучающихся в деятельности комиссий по аккредитации УВО и/или специальностей высшего образования</w:t>
            </w:r>
          </w:p>
        </w:tc>
        <w:tc>
          <w:tcPr>
            <w:tcW w:w="1843" w:type="dxa"/>
          </w:tcPr>
          <w:p w14:paraId="55340AE6" w14:textId="77777777" w:rsidR="008B40AD" w:rsidRPr="00286606" w:rsidRDefault="008B40AD" w:rsidP="008B40AD">
            <w:r w:rsidRPr="00286606">
              <w:t>2020 г.</w:t>
            </w:r>
          </w:p>
        </w:tc>
        <w:tc>
          <w:tcPr>
            <w:tcW w:w="8611" w:type="dxa"/>
          </w:tcPr>
          <w:p w14:paraId="0D63ACA4" w14:textId="0EED53D4" w:rsidR="005B3816" w:rsidRPr="00286606" w:rsidRDefault="005B3816" w:rsidP="005B3816">
            <w:pPr>
              <w:jc w:val="both"/>
            </w:pPr>
            <w:r w:rsidRPr="00286606">
              <w:t>В течение 2020 г. обучающиеся приняли участие в ходе работы комиссий по государственной аккредитации пяти учреждений высшего образования.</w:t>
            </w:r>
          </w:p>
          <w:p w14:paraId="34CDD3B8" w14:textId="77777777" w:rsidR="005B3816" w:rsidRPr="00286606" w:rsidRDefault="005B3816" w:rsidP="005B3816">
            <w:pPr>
              <w:widowControl w:val="0"/>
              <w:tabs>
                <w:tab w:val="left" w:pos="6804"/>
              </w:tabs>
              <w:autoSpaceDE w:val="0"/>
              <w:autoSpaceDN w:val="0"/>
              <w:adjustRightInd w:val="0"/>
              <w:spacing w:line="240" w:lineRule="atLeast"/>
              <w:jc w:val="both"/>
            </w:pPr>
            <w:r w:rsidRPr="00286606">
              <w:t>Участие обучающихся в ходе работы комиссий по государственной аккредитации заключалось в обеспечении совместно с членами комиссий проведения:</w:t>
            </w:r>
          </w:p>
          <w:p w14:paraId="57400F7C" w14:textId="72CAF2E1" w:rsidR="005B3816" w:rsidRPr="00286606" w:rsidRDefault="005B3816" w:rsidP="005B3816">
            <w:pPr>
              <w:widowControl w:val="0"/>
              <w:tabs>
                <w:tab w:val="left" w:pos="6804"/>
              </w:tabs>
              <w:autoSpaceDE w:val="0"/>
              <w:autoSpaceDN w:val="0"/>
              <w:adjustRightInd w:val="0"/>
              <w:spacing w:line="240" w:lineRule="atLeast"/>
              <w:jc w:val="both"/>
            </w:pPr>
            <w:r w:rsidRPr="00286606">
              <w:t>– комплексных контрольных работ (организационное обеспечение проведения, подсчет итоговых результатов, подготовка проектов сводных ведомостей);</w:t>
            </w:r>
          </w:p>
          <w:p w14:paraId="4F9EF97D" w14:textId="6B27F0D2" w:rsidR="005B3816" w:rsidRPr="00286606" w:rsidRDefault="005B3816" w:rsidP="005B3816">
            <w:pPr>
              <w:widowControl w:val="0"/>
              <w:tabs>
                <w:tab w:val="left" w:pos="6804"/>
              </w:tabs>
              <w:autoSpaceDE w:val="0"/>
              <w:autoSpaceDN w:val="0"/>
              <w:adjustRightInd w:val="0"/>
              <w:spacing w:line="240" w:lineRule="atLeast"/>
              <w:jc w:val="both"/>
            </w:pPr>
            <w:r w:rsidRPr="00286606">
              <w:t>– анкетирования обучающихся (организационное обеспечение проведения, обработка, подсчет и анализ полученных результатов анкетирования, подготовка сводных данных);</w:t>
            </w:r>
          </w:p>
          <w:p w14:paraId="4892EAA0" w14:textId="122FAFDE" w:rsidR="008B40AD" w:rsidRPr="00286606" w:rsidRDefault="005B3816" w:rsidP="005B3816">
            <w:pPr>
              <w:widowControl w:val="0"/>
              <w:tabs>
                <w:tab w:val="left" w:pos="6804"/>
              </w:tabs>
              <w:autoSpaceDE w:val="0"/>
              <w:autoSpaceDN w:val="0"/>
              <w:adjustRightInd w:val="0"/>
              <w:spacing w:line="240" w:lineRule="atLeast"/>
              <w:jc w:val="both"/>
            </w:pPr>
            <w:r w:rsidRPr="00286606">
              <w:t>– анкетирования преподавателей (организационное обеспечение проведения).</w:t>
            </w:r>
          </w:p>
        </w:tc>
      </w:tr>
      <w:tr w:rsidR="00801E30" w:rsidRPr="00286606" w14:paraId="453274EE" w14:textId="77777777" w:rsidTr="00A42304">
        <w:tc>
          <w:tcPr>
            <w:tcW w:w="702" w:type="dxa"/>
          </w:tcPr>
          <w:p w14:paraId="7A13D2F7" w14:textId="77777777" w:rsidR="009747FB" w:rsidRPr="00286606" w:rsidRDefault="009747FB" w:rsidP="009747FB">
            <w:r w:rsidRPr="00286606">
              <w:t>7.5</w:t>
            </w:r>
          </w:p>
        </w:tc>
        <w:tc>
          <w:tcPr>
            <w:tcW w:w="3404" w:type="dxa"/>
          </w:tcPr>
          <w:p w14:paraId="65913CD9" w14:textId="77777777" w:rsidR="009747FB" w:rsidRPr="00286606" w:rsidRDefault="009747FB" w:rsidP="009747FB">
            <w:pPr>
              <w:jc w:val="both"/>
            </w:pPr>
            <w:r w:rsidRPr="00286606">
              <w:t>Обеспечения поддержки общественных объединений в сфере образования в целях социального становления, развития и самореализации обучающихся и педагогических работников, охраны и защиты их прав и законных интересов</w:t>
            </w:r>
          </w:p>
        </w:tc>
        <w:tc>
          <w:tcPr>
            <w:tcW w:w="1843" w:type="dxa"/>
          </w:tcPr>
          <w:p w14:paraId="0FD83910" w14:textId="77777777" w:rsidR="009747FB" w:rsidRPr="00286606" w:rsidRDefault="009747FB" w:rsidP="009747FB">
            <w:r w:rsidRPr="00286606">
              <w:t>2020 г.</w:t>
            </w:r>
          </w:p>
        </w:tc>
        <w:tc>
          <w:tcPr>
            <w:tcW w:w="8611" w:type="dxa"/>
          </w:tcPr>
          <w:p w14:paraId="7511C153" w14:textId="77777777" w:rsidR="009747FB" w:rsidRPr="00286606" w:rsidRDefault="00A62CF3" w:rsidP="00801E30">
            <w:pPr>
              <w:jc w:val="both"/>
            </w:pPr>
            <w:r w:rsidRPr="00286606">
              <w:t xml:space="preserve">В план мероприятий по реализации государственной программы «Образование и молодежная политика» на 2020 год включены проекты, реализуемые такими молодежными общественными объединениями как ОО «БРСМ», </w:t>
            </w:r>
            <w:r w:rsidR="00FF6A81" w:rsidRPr="00286606">
              <w:t>РОО</w:t>
            </w:r>
            <w:r w:rsidRPr="00286606">
              <w:t xml:space="preserve"> </w:t>
            </w:r>
            <w:r w:rsidR="00FF6A81" w:rsidRPr="00286606">
              <w:t>«Белорусская Ассоциация клубов Юнеско» и др. Республиканским молодежным центром был проведен цикл вебинаров для общественных организаций об особенностях работы в условиях пандемии.</w:t>
            </w:r>
          </w:p>
        </w:tc>
      </w:tr>
      <w:tr w:rsidR="00801E30" w:rsidRPr="00286606" w14:paraId="10394A20" w14:textId="77777777" w:rsidTr="00A42304">
        <w:tc>
          <w:tcPr>
            <w:tcW w:w="702" w:type="dxa"/>
          </w:tcPr>
          <w:p w14:paraId="3BBC97F7" w14:textId="77777777" w:rsidR="009747FB" w:rsidRPr="00286606" w:rsidRDefault="009747FB" w:rsidP="009747FB">
            <w:r w:rsidRPr="00286606">
              <w:lastRenderedPageBreak/>
              <w:t>7.6</w:t>
            </w:r>
          </w:p>
        </w:tc>
        <w:tc>
          <w:tcPr>
            <w:tcW w:w="3404" w:type="dxa"/>
          </w:tcPr>
          <w:p w14:paraId="4D1EBFD6" w14:textId="77777777" w:rsidR="009747FB" w:rsidRPr="00286606" w:rsidRDefault="009747FB" w:rsidP="009747FB">
            <w:pPr>
              <w:jc w:val="both"/>
            </w:pPr>
            <w:r w:rsidRPr="00286606">
              <w:t>Присоединение УВО к Великой хартии университетов и инкорпорирование ее принципов в деятельность УВО</w:t>
            </w:r>
          </w:p>
        </w:tc>
        <w:tc>
          <w:tcPr>
            <w:tcW w:w="1843" w:type="dxa"/>
          </w:tcPr>
          <w:p w14:paraId="2FB25E2B" w14:textId="77777777" w:rsidR="009747FB" w:rsidRPr="00286606" w:rsidRDefault="009747FB" w:rsidP="009747FB">
            <w:r w:rsidRPr="00286606">
              <w:t>2020 г.</w:t>
            </w:r>
          </w:p>
        </w:tc>
        <w:tc>
          <w:tcPr>
            <w:tcW w:w="8611" w:type="dxa"/>
          </w:tcPr>
          <w:p w14:paraId="68D360E6" w14:textId="4C65F512" w:rsidR="009747FB" w:rsidRPr="00286606" w:rsidRDefault="00801E30" w:rsidP="009747FB">
            <w:r w:rsidRPr="00286606">
              <w:t>В виду сложных санитарно-эпидемиологических условий, в 2020 г. белорусские УВО не подавали заявки на присоединение к Великой хартии университетов.</w:t>
            </w:r>
          </w:p>
        </w:tc>
      </w:tr>
      <w:tr w:rsidR="00821BE6" w:rsidRPr="00286606" w14:paraId="6FC4E6D8" w14:textId="77777777" w:rsidTr="00A42304">
        <w:tc>
          <w:tcPr>
            <w:tcW w:w="702" w:type="dxa"/>
          </w:tcPr>
          <w:p w14:paraId="00DD56B1" w14:textId="77777777" w:rsidR="001A523B" w:rsidRPr="00286606" w:rsidRDefault="001A523B" w:rsidP="00A62CF3">
            <w:r w:rsidRPr="00286606">
              <w:t>7.7</w:t>
            </w:r>
          </w:p>
        </w:tc>
        <w:tc>
          <w:tcPr>
            <w:tcW w:w="3404" w:type="dxa"/>
          </w:tcPr>
          <w:p w14:paraId="46536618" w14:textId="77777777" w:rsidR="001A523B" w:rsidRPr="00286606" w:rsidRDefault="001A523B" w:rsidP="00A62CF3">
            <w:pPr>
              <w:jc w:val="both"/>
            </w:pPr>
            <w:r w:rsidRPr="00286606">
              <w:t xml:space="preserve">Проведение заседаний Республиканского совета ректоров УВО с участием представителей Общественного республиканского студенческого совета </w:t>
            </w:r>
          </w:p>
        </w:tc>
        <w:tc>
          <w:tcPr>
            <w:tcW w:w="1843" w:type="dxa"/>
          </w:tcPr>
          <w:p w14:paraId="08807D7E" w14:textId="77777777" w:rsidR="001A523B" w:rsidRPr="00286606" w:rsidRDefault="001A523B" w:rsidP="00A62CF3">
            <w:r w:rsidRPr="00286606">
              <w:t>2020 г.</w:t>
            </w:r>
          </w:p>
        </w:tc>
        <w:tc>
          <w:tcPr>
            <w:tcW w:w="8611" w:type="dxa"/>
          </w:tcPr>
          <w:p w14:paraId="445AF063" w14:textId="42B3C068" w:rsidR="001A523B" w:rsidRPr="00286606" w:rsidRDefault="00821BE6" w:rsidP="00821BE6">
            <w:pPr>
              <w:jc w:val="both"/>
            </w:pPr>
            <w:r w:rsidRPr="00286606">
              <w:t>Заседание Республиканского совета ректоров УВО с участием представителей Общественного республиканского студенческого совета состоялось 25.09.2020 г., в рамках которого были рассмотрен вопрос «Оптимизация деятельности системы учебно-методических объединений в сфере высшего образования» и внесены изменения в персональный состав Республиканского совета ректоров.</w:t>
            </w:r>
          </w:p>
        </w:tc>
      </w:tr>
      <w:tr w:rsidR="009747FB" w:rsidRPr="00286606" w14:paraId="28ADFDC3" w14:textId="77777777" w:rsidTr="00C97B6B">
        <w:tc>
          <w:tcPr>
            <w:tcW w:w="702" w:type="dxa"/>
            <w:shd w:val="clear" w:color="auto" w:fill="F2F2F2" w:themeFill="background1" w:themeFillShade="F2"/>
          </w:tcPr>
          <w:p w14:paraId="6FD8E759" w14:textId="77777777" w:rsidR="009747FB" w:rsidRPr="00286606" w:rsidRDefault="009747FB" w:rsidP="009747FB">
            <w:pPr>
              <w:rPr>
                <w:b/>
              </w:rPr>
            </w:pPr>
            <w:r w:rsidRPr="00286606">
              <w:rPr>
                <w:b/>
              </w:rPr>
              <w:t>8.</w:t>
            </w:r>
          </w:p>
        </w:tc>
        <w:tc>
          <w:tcPr>
            <w:tcW w:w="13858" w:type="dxa"/>
            <w:gridSpan w:val="3"/>
            <w:shd w:val="clear" w:color="auto" w:fill="F2F2F2" w:themeFill="background1" w:themeFillShade="F2"/>
          </w:tcPr>
          <w:p w14:paraId="6F303D56" w14:textId="77777777" w:rsidR="009747FB" w:rsidRPr="00286606" w:rsidRDefault="009747FB" w:rsidP="009747FB">
            <w:pPr>
              <w:rPr>
                <w:b/>
              </w:rPr>
            </w:pPr>
            <w:r w:rsidRPr="00286606">
              <w:rPr>
                <w:b/>
              </w:rPr>
              <w:t>Информационно-организационная деятельность</w:t>
            </w:r>
          </w:p>
        </w:tc>
      </w:tr>
      <w:tr w:rsidR="00B479C0" w:rsidRPr="00286606" w14:paraId="5772D040" w14:textId="77777777" w:rsidTr="00A42304">
        <w:tc>
          <w:tcPr>
            <w:tcW w:w="702" w:type="dxa"/>
          </w:tcPr>
          <w:p w14:paraId="35ECDC82" w14:textId="77777777" w:rsidR="009747FB" w:rsidRPr="00286606" w:rsidRDefault="009747FB" w:rsidP="009747FB">
            <w:r w:rsidRPr="00286606">
              <w:t>8.1</w:t>
            </w:r>
          </w:p>
        </w:tc>
        <w:tc>
          <w:tcPr>
            <w:tcW w:w="3404" w:type="dxa"/>
          </w:tcPr>
          <w:p w14:paraId="5AD449AE" w14:textId="77777777" w:rsidR="009747FB" w:rsidRPr="00286606" w:rsidRDefault="001A523B" w:rsidP="009747FB">
            <w:pPr>
              <w:jc w:val="both"/>
            </w:pPr>
            <w:r w:rsidRPr="00286606">
              <w:t xml:space="preserve">Содержательное наполнение </w:t>
            </w:r>
            <w:r w:rsidR="009747FB" w:rsidRPr="00286606">
              <w:t>интернет-сайта о реализации в Республике Беларусь элементов ЕПВО</w:t>
            </w:r>
          </w:p>
        </w:tc>
        <w:tc>
          <w:tcPr>
            <w:tcW w:w="1843" w:type="dxa"/>
          </w:tcPr>
          <w:p w14:paraId="1D1B8BFA" w14:textId="77777777" w:rsidR="009747FB" w:rsidRPr="00286606" w:rsidRDefault="009747FB" w:rsidP="009747FB">
            <w:r w:rsidRPr="00286606">
              <w:t>сентябрь 2020 г.</w:t>
            </w:r>
          </w:p>
        </w:tc>
        <w:tc>
          <w:tcPr>
            <w:tcW w:w="8611" w:type="dxa"/>
          </w:tcPr>
          <w:p w14:paraId="494AFFF9" w14:textId="116F3880" w:rsidR="00122400" w:rsidRPr="00286606" w:rsidRDefault="00122400" w:rsidP="00122400">
            <w:pPr>
              <w:jc w:val="both"/>
            </w:pPr>
            <w:r w:rsidRPr="00286606">
              <w:t>На официальном сайте Министерства образования Республики Беларусь размещена актуальная информация о процессе внедрения в национальную систему высшего образования инструментов Болонского процесса (https://edu.gov.by/sistema-obrazovaniya/glavnoe-upravlenie-professionalnogo-obrazovaniya/vysshee-obrazovanie/evropeyskoe-prostranstvo-vysshego-obrazovaniya/).</w:t>
            </w:r>
          </w:p>
          <w:p w14:paraId="44D5C1A6" w14:textId="6419380C" w:rsidR="00FD0C7B" w:rsidRPr="00286606" w:rsidRDefault="00122400" w:rsidP="00122400">
            <w:pPr>
              <w:jc w:val="both"/>
            </w:pPr>
            <w:r w:rsidRPr="00286606">
              <w:t>Также ряд документов, регламентирующих внедрение в национальную систему высшего образования инструментов Болонского процесса размещены на сайте Республиканского совета ректоров (</w:t>
            </w:r>
            <w:hyperlink r:id="rId14" w:history="1">
              <w:r w:rsidR="00FD0C7B" w:rsidRPr="00286606">
                <w:t>http://srrb.niks.by/международное-сотрудничество#gsc.tab=0</w:t>
              </w:r>
            </w:hyperlink>
            <w:r w:rsidRPr="00286606">
              <w:t>).</w:t>
            </w:r>
          </w:p>
        </w:tc>
      </w:tr>
      <w:tr w:rsidR="00122400" w:rsidRPr="00286606" w14:paraId="441242DE" w14:textId="77777777" w:rsidTr="00A42304">
        <w:tc>
          <w:tcPr>
            <w:tcW w:w="702" w:type="dxa"/>
          </w:tcPr>
          <w:p w14:paraId="6AAC0402" w14:textId="77777777" w:rsidR="009747FB" w:rsidRPr="00286606" w:rsidRDefault="009747FB" w:rsidP="009747FB">
            <w:r w:rsidRPr="00286606">
              <w:t>8.2</w:t>
            </w:r>
          </w:p>
        </w:tc>
        <w:tc>
          <w:tcPr>
            <w:tcW w:w="3404" w:type="dxa"/>
          </w:tcPr>
          <w:p w14:paraId="6422BBFB" w14:textId="77777777" w:rsidR="009747FB" w:rsidRPr="00286606" w:rsidRDefault="009747FB" w:rsidP="009747FB">
            <w:pPr>
              <w:jc w:val="both"/>
            </w:pPr>
            <w:r w:rsidRPr="00286606">
              <w:t xml:space="preserve">Информирование заинтересованных о процессах развития системы высшего образования Республики Беларусь и </w:t>
            </w:r>
            <w:r w:rsidRPr="00286606">
              <w:lastRenderedPageBreak/>
              <w:t>имплементации Болонских инструментов</w:t>
            </w:r>
          </w:p>
        </w:tc>
        <w:tc>
          <w:tcPr>
            <w:tcW w:w="1843" w:type="dxa"/>
          </w:tcPr>
          <w:p w14:paraId="239284AC" w14:textId="77777777" w:rsidR="009747FB" w:rsidRPr="00286606" w:rsidRDefault="009747FB" w:rsidP="009747FB">
            <w:r w:rsidRPr="00286606">
              <w:lastRenderedPageBreak/>
              <w:t>в течение года</w:t>
            </w:r>
          </w:p>
        </w:tc>
        <w:tc>
          <w:tcPr>
            <w:tcW w:w="8611" w:type="dxa"/>
          </w:tcPr>
          <w:p w14:paraId="37CD5283" w14:textId="3359A797" w:rsidR="0094180D" w:rsidRPr="00286606" w:rsidRDefault="006268AB" w:rsidP="0094180D">
            <w:pPr>
              <w:jc w:val="both"/>
            </w:pPr>
            <w:r w:rsidRPr="00286606">
              <w:t xml:space="preserve">На </w:t>
            </w:r>
            <w:r w:rsidR="0094180D" w:rsidRPr="00286606">
              <w:t xml:space="preserve">сайте </w:t>
            </w:r>
            <w:r w:rsidRPr="00286606">
              <w:t>Национального офиса программы Эразмус+ в Республике Беларусь</w:t>
            </w:r>
            <w:r w:rsidR="0094180D" w:rsidRPr="00286606">
              <w:t xml:space="preserve"> (</w:t>
            </w:r>
            <w:hyperlink r:id="rId15" w:history="1">
              <w:r w:rsidR="0094180D" w:rsidRPr="00286606">
                <w:t>https://erasmusplus.by/</w:t>
              </w:r>
            </w:hyperlink>
            <w:r w:rsidR="0094180D" w:rsidRPr="00286606">
              <w:t>) и в социальной сети Facebook (</w:t>
            </w:r>
            <w:hyperlink r:id="rId16" w:history="1">
              <w:r w:rsidR="0094180D" w:rsidRPr="00286606">
                <w:t>https://www.facebook.com/ERASMUSBELARlJS/</w:t>
              </w:r>
            </w:hyperlink>
            <w:r w:rsidR="0094180D" w:rsidRPr="00286606">
              <w:t xml:space="preserve">) публикуются материалы о процессах развития системы высшего образования Республики Беларусь и имплементации Болонских инструментов, </w:t>
            </w:r>
            <w:r w:rsidR="0094180D" w:rsidRPr="00286606">
              <w:lastRenderedPageBreak/>
              <w:t>размещаются ссылки на публикации национальных экспертов по реформированию высшего образования (</w:t>
            </w:r>
            <w:hyperlink r:id="rId17" w:history="1">
              <w:r w:rsidR="0094180D" w:rsidRPr="00286606">
                <w:t>https://clck.ru/SfLCT</w:t>
              </w:r>
            </w:hyperlink>
            <w:r w:rsidR="0094180D" w:rsidRPr="00286606">
              <w:t>).</w:t>
            </w:r>
          </w:p>
          <w:p w14:paraId="46F870F5" w14:textId="37DE4E98" w:rsidR="0094180D" w:rsidRPr="00286606" w:rsidRDefault="0094180D" w:rsidP="005C7488">
            <w:pPr>
              <w:jc w:val="both"/>
            </w:pPr>
            <w:r w:rsidRPr="00286606">
              <w:t xml:space="preserve">С целью распространения информации на международном уровне по заявке Национального офиса программы Эразмус+ в Республике Беларусь на портале экспертов по реформе высшего образования размещена соответствующая информация </w:t>
            </w:r>
            <w:r w:rsidR="006268AB" w:rsidRPr="00286606">
              <w:t>(</w:t>
            </w:r>
            <w:hyperlink r:id="rId18" w:history="1">
              <w:r w:rsidR="006268AB" w:rsidRPr="00286606">
                <w:t>https://supporthere.org/page/belarus</w:t>
              </w:r>
            </w:hyperlink>
            <w:r w:rsidR="006268AB" w:rsidRPr="00286606">
              <w:t>)</w:t>
            </w:r>
            <w:r w:rsidRPr="00286606">
              <w:t>.</w:t>
            </w:r>
          </w:p>
        </w:tc>
      </w:tr>
      <w:tr w:rsidR="00122400" w:rsidRPr="00286606" w14:paraId="577C8B51" w14:textId="77777777" w:rsidTr="00A42304">
        <w:tc>
          <w:tcPr>
            <w:tcW w:w="702" w:type="dxa"/>
          </w:tcPr>
          <w:p w14:paraId="0B9C0CA7" w14:textId="77777777" w:rsidR="009747FB" w:rsidRPr="00286606" w:rsidRDefault="009747FB" w:rsidP="009747FB">
            <w:r w:rsidRPr="00286606">
              <w:lastRenderedPageBreak/>
              <w:t>8.3</w:t>
            </w:r>
          </w:p>
        </w:tc>
        <w:tc>
          <w:tcPr>
            <w:tcW w:w="3404" w:type="dxa"/>
          </w:tcPr>
          <w:p w14:paraId="7C9E1983" w14:textId="77777777" w:rsidR="009747FB" w:rsidRPr="00286606" w:rsidRDefault="009747FB" w:rsidP="009747FB">
            <w:pPr>
              <w:jc w:val="both"/>
            </w:pPr>
            <w:r w:rsidRPr="00286606">
              <w:t>Проведение семинаров и других методических и информационных мероприятий с целью информированности ППС и обучающихся о процессах внедрения в национальную систему высшего образования элементов ЕПВО</w:t>
            </w:r>
          </w:p>
        </w:tc>
        <w:tc>
          <w:tcPr>
            <w:tcW w:w="1843" w:type="dxa"/>
          </w:tcPr>
          <w:p w14:paraId="5845B54B" w14:textId="77777777" w:rsidR="009747FB" w:rsidRPr="00286606" w:rsidRDefault="009747FB" w:rsidP="009747FB">
            <w:r w:rsidRPr="00286606">
              <w:t>в течение года</w:t>
            </w:r>
          </w:p>
        </w:tc>
        <w:tc>
          <w:tcPr>
            <w:tcW w:w="8611" w:type="dxa"/>
          </w:tcPr>
          <w:p w14:paraId="4C6C502C" w14:textId="11CF8222" w:rsidR="009747FB" w:rsidRPr="00286606" w:rsidRDefault="00CA6E55" w:rsidP="00CA6E55">
            <w:pPr>
              <w:jc w:val="both"/>
            </w:pPr>
            <w:r w:rsidRPr="00286606">
              <w:t xml:space="preserve">В системе высшего образования УВО и РИВШ были проведены следующие семинары и другие методические и информационные мероприятия с целью информированности ППС и обучающихся о процессах внедрения в национальную систему высшего образования элементов ЕПВО: </w:t>
            </w:r>
          </w:p>
          <w:p w14:paraId="22F7DC51" w14:textId="40BD5DC8" w:rsidR="00CA6E55" w:rsidRPr="00286606" w:rsidRDefault="00CA6E55" w:rsidP="00CA6E55">
            <w:pPr>
              <w:jc w:val="both"/>
            </w:pPr>
            <w:r w:rsidRPr="00286606">
              <w:t xml:space="preserve">– </w:t>
            </w:r>
            <w:r w:rsidR="006268AB" w:rsidRPr="00286606">
              <w:t>17.02.2020 г. – семинар на базе РИВШ «Проблема некорректных заимствований в образовании и науке. Система «Антиплагиат» как инструмент оценки оригинальности научных работ»;</w:t>
            </w:r>
          </w:p>
          <w:p w14:paraId="3FA923E0" w14:textId="4D8D69B2" w:rsidR="00CA6E55" w:rsidRPr="00286606" w:rsidRDefault="00CA6E55" w:rsidP="00CA6E55">
            <w:pPr>
              <w:jc w:val="both"/>
            </w:pPr>
            <w:r w:rsidRPr="00286606">
              <w:t xml:space="preserve">– </w:t>
            </w:r>
            <w:r w:rsidR="006268AB" w:rsidRPr="00286606">
              <w:t>08.10.2020 г. – семинара на базе РИВШ «Проблемы и перспективы реализации проекта «Университет 3.0» в Республике Беларусь на современном этапе»;</w:t>
            </w:r>
          </w:p>
          <w:p w14:paraId="30670C3D" w14:textId="628AFEC9" w:rsidR="00CA6E55" w:rsidRPr="00286606" w:rsidRDefault="00CA6E55" w:rsidP="00CA6E55">
            <w:pPr>
              <w:jc w:val="both"/>
            </w:pPr>
            <w:r w:rsidRPr="00286606">
              <w:t xml:space="preserve">– </w:t>
            </w:r>
            <w:r w:rsidR="00477EAC" w:rsidRPr="00286606">
              <w:t>18.12.2020 г. – обучающий семинар на базе РИВШ «Проектирование перечней специальностей ССО для внесения изменений в Постановление Министерства образования Республики Беларусь № 33 от 31.03.2017» (</w:t>
            </w:r>
            <w:hyperlink r:id="rId19" w:history="1">
              <w:r w:rsidR="00477EAC" w:rsidRPr="00286606">
                <w:t>https://edustandart.by/vse-novosti/anonsy/123-itogi-obuchayushchego-seminara-po-integrirovannym-obrazovatelnym-programmam</w:t>
              </w:r>
            </w:hyperlink>
            <w:r w:rsidR="00477EAC" w:rsidRPr="00286606">
              <w:t>).</w:t>
            </w:r>
          </w:p>
          <w:p w14:paraId="13FAFA2D" w14:textId="2E98B886" w:rsidR="00281059" w:rsidRPr="00286606" w:rsidRDefault="00281059" w:rsidP="00281059">
            <w:pPr>
              <w:jc w:val="both"/>
            </w:pPr>
            <w:r w:rsidRPr="00286606">
              <w:t>– 2</w:t>
            </w:r>
            <w:r w:rsidR="008F7452" w:rsidRPr="00286606">
              <w:t>2</w:t>
            </w:r>
            <w:r w:rsidRPr="00286606">
              <w:t>.12.2020 – круглый стол «Республика Беларусь в общем Европейском пространстве высшего образования»</w:t>
            </w:r>
            <w:r w:rsidR="008F7452" w:rsidRPr="00286606">
              <w:t xml:space="preserve"> в рамках </w:t>
            </w:r>
            <w:r w:rsidR="008F7452" w:rsidRPr="00286606">
              <w:t>Национальн</w:t>
            </w:r>
            <w:r w:rsidR="008F7452" w:rsidRPr="00286606">
              <w:t>ой</w:t>
            </w:r>
            <w:r w:rsidR="008F7452" w:rsidRPr="00286606">
              <w:t xml:space="preserve"> конференци</w:t>
            </w:r>
            <w:r w:rsidR="008F7452" w:rsidRPr="00286606">
              <w:t>и</w:t>
            </w:r>
            <w:r w:rsidR="008F7452" w:rsidRPr="00286606">
              <w:t xml:space="preserve"> «Реализация Программы Erasmus+ в Беларуси: опыт и перспективы»</w:t>
            </w:r>
            <w:r w:rsidRPr="00286606">
              <w:t xml:space="preserve"> (</w:t>
            </w:r>
            <w:r w:rsidR="008F7452" w:rsidRPr="00286606">
              <w:t>https://www.youtube.com/watch?v=8oBhPQ3suhk</w:t>
            </w:r>
            <w:r w:rsidRPr="00286606">
              <w:t>);</w:t>
            </w:r>
          </w:p>
          <w:p w14:paraId="2DCC8AFD" w14:textId="1188875C" w:rsidR="006268AB" w:rsidRPr="00286606" w:rsidRDefault="00706A07" w:rsidP="00CA6E55">
            <w:pPr>
              <w:jc w:val="both"/>
            </w:pPr>
            <w:r w:rsidRPr="00286606">
              <w:lastRenderedPageBreak/>
              <w:t>Также ежегодно УВО проводят обсуждения процессов внедрения в национальную систему высшего образования элементов ЕПВО на заседаниях органов самоуправления УВО, в рамках тематических семинаров для студентов и преподавателей.</w:t>
            </w:r>
          </w:p>
          <w:p w14:paraId="7C4D5281" w14:textId="77777777" w:rsidR="006268AB" w:rsidRPr="00286606" w:rsidRDefault="006268AB" w:rsidP="006268AB">
            <w:pPr>
              <w:jc w:val="both"/>
            </w:pPr>
            <w:r w:rsidRPr="00286606">
              <w:t>В течение 2020 года Национальный офис программы Эразмус+ в Республике Беларусь в целях информирования заинтересованных о процессах развития системы высшего образования Республики Беларусь и имплементации Болонских инструментов провел следующие мероприятия :</w:t>
            </w:r>
          </w:p>
          <w:p w14:paraId="3D63109B" w14:textId="77777777" w:rsidR="006268AB" w:rsidRPr="00286606" w:rsidRDefault="006268AB" w:rsidP="006268AB">
            <w:pPr>
              <w:jc w:val="both"/>
            </w:pPr>
            <w:r w:rsidRPr="00286606">
              <w:t>– национальный онлайн семинар «Повышение качества и практико- ориентированности высшего образования: из опыта реализации проектов Эразмус+» (6 онлайн заседаний в период с июня по октябрь 2020 г.);</w:t>
            </w:r>
          </w:p>
          <w:p w14:paraId="1C80D9F6" w14:textId="77777777" w:rsidR="006268AB" w:rsidRPr="00286606" w:rsidRDefault="006268AB" w:rsidP="006268AB">
            <w:pPr>
              <w:jc w:val="both"/>
            </w:pPr>
            <w:r w:rsidRPr="00286606">
              <w:t>– национальную онлайн конференция «Реализация программы Erasmus+ в Беларуси: опыт и перспективы» (22.12.2020, Минск);</w:t>
            </w:r>
          </w:p>
          <w:p w14:paraId="0548DE15" w14:textId="16366911" w:rsidR="006268AB" w:rsidRPr="00286606" w:rsidRDefault="006268AB" w:rsidP="006268AB">
            <w:pPr>
              <w:jc w:val="both"/>
            </w:pPr>
            <w:r w:rsidRPr="00286606">
              <w:t>– кластерное совещание «Интернационализация высшего образования на основе проектов международной кредитной мобильности» для участников проектов Эразмус+» (22.12.2020, Минск).</w:t>
            </w:r>
          </w:p>
        </w:tc>
      </w:tr>
      <w:tr w:rsidR="005C7488" w:rsidRPr="00286606" w14:paraId="216C0EE7" w14:textId="77777777" w:rsidTr="00A42304">
        <w:tc>
          <w:tcPr>
            <w:tcW w:w="702" w:type="dxa"/>
          </w:tcPr>
          <w:p w14:paraId="5FF98B66" w14:textId="77777777" w:rsidR="009747FB" w:rsidRPr="00286606" w:rsidRDefault="009747FB" w:rsidP="009747FB">
            <w:r w:rsidRPr="00286606">
              <w:lastRenderedPageBreak/>
              <w:t>8.4</w:t>
            </w:r>
          </w:p>
        </w:tc>
        <w:tc>
          <w:tcPr>
            <w:tcW w:w="3404" w:type="dxa"/>
          </w:tcPr>
          <w:p w14:paraId="0365B441" w14:textId="77777777" w:rsidR="009747FB" w:rsidRPr="00286606" w:rsidRDefault="009747FB" w:rsidP="009747FB">
            <w:pPr>
              <w:jc w:val="both"/>
            </w:pPr>
            <w:r w:rsidRPr="00286606">
              <w:t>Участие ППС и обучающихся в ознакомительных тематических визитах в соответствующие учреждения образования (организации) стран ЕПВО, имеющие положительный опыт имплементации инструментов ЕПВО</w:t>
            </w:r>
          </w:p>
        </w:tc>
        <w:tc>
          <w:tcPr>
            <w:tcW w:w="1843" w:type="dxa"/>
          </w:tcPr>
          <w:p w14:paraId="6FC0E02D" w14:textId="77777777" w:rsidR="009747FB" w:rsidRPr="00286606" w:rsidRDefault="009747FB" w:rsidP="009747FB">
            <w:r w:rsidRPr="00286606">
              <w:t>в течение года</w:t>
            </w:r>
          </w:p>
        </w:tc>
        <w:tc>
          <w:tcPr>
            <w:tcW w:w="8611" w:type="dxa"/>
          </w:tcPr>
          <w:p w14:paraId="7D3FD651" w14:textId="139FFB2B" w:rsidR="005C7488" w:rsidRPr="00286606" w:rsidRDefault="008F7452" w:rsidP="005C7488">
            <w:pPr>
              <w:jc w:val="both"/>
            </w:pPr>
            <w:r w:rsidRPr="00286606">
              <w:t>В виду сложных санитарно-эпидемиологических условий, в 2020 г.</w:t>
            </w:r>
            <w:r w:rsidRPr="00286606">
              <w:t xml:space="preserve"> участие </w:t>
            </w:r>
            <w:r w:rsidRPr="00286606">
              <w:t>ППС и обучающихся в ознакомительных тематических визитах в соответствующие учреждения образования (организации) стран ЕПВО</w:t>
            </w:r>
            <w:r w:rsidRPr="00286606">
              <w:t xml:space="preserve"> практически не осуществлялось.</w:t>
            </w:r>
          </w:p>
          <w:p w14:paraId="556511E3" w14:textId="40FB12D3" w:rsidR="005C7488" w:rsidRPr="00286606" w:rsidRDefault="008F7452" w:rsidP="00B34B77">
            <w:pPr>
              <w:jc w:val="both"/>
            </w:pPr>
            <w:r w:rsidRPr="00286606">
              <w:t>В</w:t>
            </w:r>
            <w:r w:rsidR="005C7488" w:rsidRPr="00286606">
              <w:t xml:space="preserve"> 2020 г. с участием белорусских УВО было подано 168 заявок по программе Erasmus+, инструмент 107 «Международная кредитная мобильность / International credit mobility» (из них отобрано для финансирования – 127). Всего за период с 2015 по 2020 годы Европейской комиссией было профинансировано 558 заявок с участием белорусских УВО, в рамках которых для обучения, чтения лекций и </w:t>
            </w:r>
            <w:r w:rsidR="005C7488" w:rsidRPr="00286606">
              <w:lastRenderedPageBreak/>
              <w:t>стажировок предусмотрено 2680 выездов обучающихся и работников белорусских партнеров за рубеж и 1442 въездных мобильностей из ЕС.</w:t>
            </w:r>
          </w:p>
        </w:tc>
      </w:tr>
      <w:tr w:rsidR="00B34B77" w:rsidRPr="00286606" w14:paraId="36E03FCD" w14:textId="77777777" w:rsidTr="00A42304">
        <w:tc>
          <w:tcPr>
            <w:tcW w:w="702" w:type="dxa"/>
          </w:tcPr>
          <w:p w14:paraId="49847ACD" w14:textId="77777777" w:rsidR="009747FB" w:rsidRPr="00286606" w:rsidRDefault="009747FB" w:rsidP="009747FB">
            <w:r w:rsidRPr="00286606">
              <w:lastRenderedPageBreak/>
              <w:t>8.5</w:t>
            </w:r>
          </w:p>
        </w:tc>
        <w:tc>
          <w:tcPr>
            <w:tcW w:w="3404" w:type="dxa"/>
          </w:tcPr>
          <w:p w14:paraId="7A67DDDD" w14:textId="77777777" w:rsidR="009747FB" w:rsidRPr="00286606" w:rsidRDefault="009747FB" w:rsidP="009747FB">
            <w:pPr>
              <w:jc w:val="both"/>
            </w:pPr>
            <w:r w:rsidRPr="00286606">
              <w:t>Заседания Национальной рабочей группы по внедрению инструментов Европейского пространства высшего образования (ЕПВО) в систему образования Республики Беларусь</w:t>
            </w:r>
          </w:p>
        </w:tc>
        <w:tc>
          <w:tcPr>
            <w:tcW w:w="1843" w:type="dxa"/>
          </w:tcPr>
          <w:p w14:paraId="7DB76DDA" w14:textId="77777777" w:rsidR="009747FB" w:rsidRPr="00286606" w:rsidRDefault="009747FB" w:rsidP="009747FB">
            <w:r w:rsidRPr="00286606">
              <w:t>ежеквартально</w:t>
            </w:r>
          </w:p>
        </w:tc>
        <w:tc>
          <w:tcPr>
            <w:tcW w:w="8611" w:type="dxa"/>
          </w:tcPr>
          <w:p w14:paraId="00FE4D18" w14:textId="6890D47B" w:rsidR="009747FB" w:rsidRPr="00286606" w:rsidRDefault="00B34B77" w:rsidP="00B34B77">
            <w:pPr>
              <w:jc w:val="both"/>
            </w:pPr>
            <w:r w:rsidRPr="00286606">
              <w:t>В виду сложных санитарно-эпидемиологических условий, в 2020 г. заседания Национальной рабочей группы по внедрению инструментов Европейского пространства высшего образования (ЕПВО) в систему образования Республики Беларусь не проводились.</w:t>
            </w:r>
          </w:p>
        </w:tc>
      </w:tr>
      <w:tr w:rsidR="00B34B77" w:rsidRPr="00286606" w14:paraId="33A1DA0E" w14:textId="77777777" w:rsidTr="00A42304">
        <w:tc>
          <w:tcPr>
            <w:tcW w:w="702" w:type="dxa"/>
          </w:tcPr>
          <w:p w14:paraId="53FC6A26" w14:textId="77777777" w:rsidR="009747FB" w:rsidRPr="00286606" w:rsidRDefault="009747FB" w:rsidP="009747FB">
            <w:r w:rsidRPr="00286606">
              <w:t>8.6</w:t>
            </w:r>
          </w:p>
        </w:tc>
        <w:tc>
          <w:tcPr>
            <w:tcW w:w="3404" w:type="dxa"/>
          </w:tcPr>
          <w:p w14:paraId="15810E79" w14:textId="77777777" w:rsidR="009747FB" w:rsidRPr="00286606" w:rsidRDefault="009747FB" w:rsidP="009747FB">
            <w:pPr>
              <w:jc w:val="both"/>
            </w:pPr>
            <w:r w:rsidRPr="00286606">
              <w:t xml:space="preserve">Обеспечение участия представителей Республики Беларусь в </w:t>
            </w:r>
            <w:r w:rsidR="009F637D" w:rsidRPr="00286606">
              <w:t>заседаниях</w:t>
            </w:r>
            <w:r w:rsidRPr="00286606">
              <w:t xml:space="preserve"> НГБП, международных тематических семинарах и совещаниях </w:t>
            </w:r>
          </w:p>
        </w:tc>
        <w:tc>
          <w:tcPr>
            <w:tcW w:w="1843" w:type="dxa"/>
          </w:tcPr>
          <w:p w14:paraId="1314E332" w14:textId="77777777" w:rsidR="009747FB" w:rsidRPr="00286606" w:rsidRDefault="009747FB" w:rsidP="009747FB">
            <w:r w:rsidRPr="00286606">
              <w:t>в течение года</w:t>
            </w:r>
          </w:p>
        </w:tc>
        <w:tc>
          <w:tcPr>
            <w:tcW w:w="8611" w:type="dxa"/>
          </w:tcPr>
          <w:p w14:paraId="53E407F9" w14:textId="77777777" w:rsidR="009747FB" w:rsidRPr="00286606" w:rsidRDefault="00B34B77" w:rsidP="003C20B1">
            <w:pPr>
              <w:jc w:val="both"/>
            </w:pPr>
            <w:r w:rsidRPr="00286606">
              <w:t>Представители Республики Беларусь принимали участие в следующих мероприятиях НГБП, международных тематических семинарах и совещаниях:</w:t>
            </w:r>
          </w:p>
          <w:p w14:paraId="0D9123C2" w14:textId="43192980" w:rsidR="003C20B1" w:rsidRPr="00286606" w:rsidRDefault="00B34B77" w:rsidP="003C20B1">
            <w:pPr>
              <w:jc w:val="both"/>
            </w:pPr>
            <w:r w:rsidRPr="00286606">
              <w:t xml:space="preserve">– </w:t>
            </w:r>
            <w:r w:rsidR="003C20B1" w:rsidRPr="00286606">
              <w:t>16-17.01.2020 – заседание группы по обмену опытом по вопросам обеспечения качества образования (на базе НГБП), г.Гент, (Бельгия) – участие в групповых дискуссиях по вопросам участия студентов в аккредитационных процедурах, о роли Министерства образования в деятельности агентств по обеспечению качества образования и др.;</w:t>
            </w:r>
          </w:p>
          <w:p w14:paraId="141581FA" w14:textId="7CFDD3AC" w:rsidR="003C20B1" w:rsidRPr="00286606" w:rsidRDefault="003C20B1" w:rsidP="003C20B1">
            <w:pPr>
              <w:jc w:val="both"/>
            </w:pPr>
            <w:r w:rsidRPr="00286606">
              <w:t>– 22.01.2020 – заседание Рабочей группы 1 по мониторингу имплементации Болонского процесса, действующей на базе НГБП, г.Брюссель (Бельгия);</w:t>
            </w:r>
          </w:p>
          <w:p w14:paraId="182805A6" w14:textId="6752F80B" w:rsidR="003C20B1" w:rsidRPr="00286606" w:rsidRDefault="003C20B1" w:rsidP="003C20B1">
            <w:pPr>
              <w:jc w:val="both"/>
            </w:pPr>
            <w:r w:rsidRPr="00286606">
              <w:t>– 17-18.02.2020 – семинар «Взаимосвязь рамок квалификаций и обеспечения качества образования – современные и перспективные тенденции» и заседание группы по обмену опытом по вопросам национальной рамки квалификаций, действующей на базе НГБП, г.Прага, (Чехия);</w:t>
            </w:r>
          </w:p>
          <w:p w14:paraId="4E4C49F3" w14:textId="27EE5B7E" w:rsidR="003C20B1" w:rsidRPr="00286606" w:rsidRDefault="003C20B1" w:rsidP="003C20B1">
            <w:pPr>
              <w:jc w:val="both"/>
            </w:pPr>
            <w:r w:rsidRPr="00286606">
              <w:t xml:space="preserve">– 17.07.2020 – интернет-конференция Ассоциации агентств по обеспечению качества образования Центрально-европейского региона, </w:t>
            </w:r>
            <w:r w:rsidRPr="00286606">
              <w:lastRenderedPageBreak/>
              <w:t>г.Бухарест (Румыния) – представление информации о проведении аккредитаций белорусских УВО в период пандемии;</w:t>
            </w:r>
          </w:p>
          <w:p w14:paraId="5FBDDB9F" w14:textId="25AD999E" w:rsidR="003C20B1" w:rsidRPr="00286606" w:rsidRDefault="003C20B1" w:rsidP="003C20B1">
            <w:pPr>
              <w:jc w:val="both"/>
            </w:pPr>
            <w:r w:rsidRPr="00286606">
              <w:t>– 31.08.2020 – первый вебинар по проекту MICROBOL (программы короткого цикла), г.Брюсель, (Бельгия);</w:t>
            </w:r>
          </w:p>
          <w:p w14:paraId="28A4C66D" w14:textId="2B3F3601" w:rsidR="003C20B1" w:rsidRPr="00286606" w:rsidRDefault="003C20B1" w:rsidP="003C20B1">
            <w:pPr>
              <w:jc w:val="both"/>
            </w:pPr>
            <w:r w:rsidRPr="00286606">
              <w:t>– 11.09.2020 – видеоконференция сети национальных экспертов по рамкам квалификаций, действующей на базе Совета Европы, г.Страсбург (Франция) – выступление с информацией о состоянии дел с разработкой белорусской НРК;</w:t>
            </w:r>
          </w:p>
          <w:p w14:paraId="330787BA" w14:textId="79DACF48" w:rsidR="003C20B1" w:rsidRPr="00286606" w:rsidRDefault="003C20B1" w:rsidP="003C20B1">
            <w:pPr>
              <w:jc w:val="both"/>
            </w:pPr>
            <w:r w:rsidRPr="00286606">
              <w:t>– 19.11.2020 – видеоконференция Министров образования Европейского пространства высшего образования, г. Рим (Италия).</w:t>
            </w:r>
          </w:p>
          <w:p w14:paraId="545CFB45" w14:textId="30FC83D1" w:rsidR="003C20B1" w:rsidRPr="00286606" w:rsidRDefault="003C20B1" w:rsidP="003C20B1">
            <w:pPr>
              <w:jc w:val="both"/>
            </w:pPr>
            <w:r w:rsidRPr="00286606">
              <w:t xml:space="preserve">Белорусские представители принимали участие в очередных заседаниях Наблюдательной группы Болонского процесса (Bologna Follow Up Group, BFUG): </w:t>
            </w:r>
          </w:p>
          <w:p w14:paraId="21E5B428" w14:textId="566A1309" w:rsidR="003C20B1" w:rsidRPr="00286606" w:rsidRDefault="003C20B1" w:rsidP="003C20B1">
            <w:pPr>
              <w:jc w:val="both"/>
            </w:pPr>
            <w:r w:rsidRPr="00286606">
              <w:t>– 05-06.03.2020, г.Киев (Украина) – выступление с информацией об опыте участия представителей УВО Беларуси в группах по обмену опытом, созданных на базе НГБП;</w:t>
            </w:r>
          </w:p>
          <w:p w14:paraId="3E691264" w14:textId="07B19E9B" w:rsidR="003C20B1" w:rsidRPr="00286606" w:rsidRDefault="003C20B1" w:rsidP="003C20B1">
            <w:pPr>
              <w:jc w:val="both"/>
            </w:pPr>
            <w:r w:rsidRPr="00286606">
              <w:t>– 25.06.2020, г.Сплит (Хорватия) – в онлайн-формате;</w:t>
            </w:r>
          </w:p>
          <w:p w14:paraId="6259B666" w14:textId="7ACD1C89" w:rsidR="003C20B1" w:rsidRPr="00286606" w:rsidRDefault="003C20B1" w:rsidP="003C20B1">
            <w:pPr>
              <w:jc w:val="both"/>
            </w:pPr>
            <w:r w:rsidRPr="00286606">
              <w:t>– 24.09.2020, г. Берлин (ФРГ) – в онлайн-формате;</w:t>
            </w:r>
          </w:p>
          <w:p w14:paraId="235CA139" w14:textId="56B334EE" w:rsidR="00B34B77" w:rsidRPr="00286606" w:rsidRDefault="003C20B1" w:rsidP="003C20B1">
            <w:pPr>
              <w:jc w:val="both"/>
            </w:pPr>
            <w:r w:rsidRPr="00286606">
              <w:t>– 18.11.2020. г.Рим (Италия) – в онлайн-формате.</w:t>
            </w:r>
          </w:p>
        </w:tc>
      </w:tr>
    </w:tbl>
    <w:p w14:paraId="2B650D04" w14:textId="77777777" w:rsidR="004D26FE" w:rsidRPr="00286606" w:rsidRDefault="004D26FE">
      <w:pPr>
        <w:rPr>
          <w:b/>
          <w:bCs/>
        </w:rPr>
      </w:pPr>
    </w:p>
    <w:sectPr w:rsidR="004D26FE" w:rsidRPr="00286606" w:rsidSect="00D31560">
      <w:headerReference w:type="default" r:id="rId20"/>
      <w:pgSz w:w="16838" w:h="11906" w:orient="landscape"/>
      <w:pgMar w:top="1701" w:right="1134" w:bottom="850" w:left="1134"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D31EA" w14:textId="77777777" w:rsidR="003C7D60" w:rsidRDefault="003C7D60" w:rsidP="00D31560">
      <w:r>
        <w:separator/>
      </w:r>
    </w:p>
  </w:endnote>
  <w:endnote w:type="continuationSeparator" w:id="0">
    <w:p w14:paraId="0560033A" w14:textId="77777777" w:rsidR="003C7D60" w:rsidRDefault="003C7D60" w:rsidP="00D3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71341" w14:textId="77777777" w:rsidR="003C7D60" w:rsidRDefault="003C7D60" w:rsidP="00D31560">
      <w:r>
        <w:separator/>
      </w:r>
    </w:p>
  </w:footnote>
  <w:footnote w:type="continuationSeparator" w:id="0">
    <w:p w14:paraId="74D53B1A" w14:textId="77777777" w:rsidR="003C7D60" w:rsidRDefault="003C7D60" w:rsidP="00D31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9671206"/>
      <w:docPartObj>
        <w:docPartGallery w:val="Page Numbers (Top of Page)"/>
        <w:docPartUnique/>
      </w:docPartObj>
    </w:sdtPr>
    <w:sdtContent>
      <w:p w14:paraId="1F7A83D6" w14:textId="77777777" w:rsidR="00C04105" w:rsidRDefault="00C04105" w:rsidP="00D31560">
        <w:pPr>
          <w:pStyle w:val="a3"/>
          <w:jc w:val="center"/>
        </w:pPr>
        <w:r>
          <w:fldChar w:fldCharType="begin"/>
        </w:r>
        <w:r>
          <w:instrText>PAGE   \* MERGEFORMAT</w:instrText>
        </w:r>
        <w:r>
          <w:fldChar w:fldCharType="separate"/>
        </w:r>
        <w:r>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3ADF38F6"/>
    <w:multiLevelType w:val="hybridMultilevel"/>
    <w:tmpl w:val="EBF4A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BBF2F30"/>
    <w:multiLevelType w:val="hybridMultilevel"/>
    <w:tmpl w:val="6534D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29D6A30"/>
    <w:multiLevelType w:val="hybridMultilevel"/>
    <w:tmpl w:val="39784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664207D"/>
    <w:multiLevelType w:val="hybridMultilevel"/>
    <w:tmpl w:val="103AD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592"/>
    <w:rsid w:val="00051938"/>
    <w:rsid w:val="000574D0"/>
    <w:rsid w:val="000671AF"/>
    <w:rsid w:val="00076397"/>
    <w:rsid w:val="000808F6"/>
    <w:rsid w:val="000B72D9"/>
    <w:rsid w:val="000D0FE5"/>
    <w:rsid w:val="0010245B"/>
    <w:rsid w:val="00103D63"/>
    <w:rsid w:val="00111033"/>
    <w:rsid w:val="0011414E"/>
    <w:rsid w:val="00122400"/>
    <w:rsid w:val="00187823"/>
    <w:rsid w:val="00196B07"/>
    <w:rsid w:val="001A523B"/>
    <w:rsid w:val="001B001C"/>
    <w:rsid w:val="001B1154"/>
    <w:rsid w:val="001C55FF"/>
    <w:rsid w:val="001D66C4"/>
    <w:rsid w:val="001E75DD"/>
    <w:rsid w:val="00205495"/>
    <w:rsid w:val="002232E4"/>
    <w:rsid w:val="002246D1"/>
    <w:rsid w:val="002327B4"/>
    <w:rsid w:val="002347BC"/>
    <w:rsid w:val="00244E48"/>
    <w:rsid w:val="00246040"/>
    <w:rsid w:val="0025090D"/>
    <w:rsid w:val="00253346"/>
    <w:rsid w:val="00264841"/>
    <w:rsid w:val="00277AE0"/>
    <w:rsid w:val="00281059"/>
    <w:rsid w:val="00286606"/>
    <w:rsid w:val="00286E17"/>
    <w:rsid w:val="002A7B7D"/>
    <w:rsid w:val="002B2909"/>
    <w:rsid w:val="002C043C"/>
    <w:rsid w:val="002C4695"/>
    <w:rsid w:val="002C79B1"/>
    <w:rsid w:val="00335FC2"/>
    <w:rsid w:val="003678C0"/>
    <w:rsid w:val="0037054F"/>
    <w:rsid w:val="00377B15"/>
    <w:rsid w:val="00383A0F"/>
    <w:rsid w:val="003B6C05"/>
    <w:rsid w:val="003C20B1"/>
    <w:rsid w:val="003C7D60"/>
    <w:rsid w:val="003D1A64"/>
    <w:rsid w:val="003E45F1"/>
    <w:rsid w:val="00402B6C"/>
    <w:rsid w:val="0043506B"/>
    <w:rsid w:val="0046368B"/>
    <w:rsid w:val="004673A6"/>
    <w:rsid w:val="004762DD"/>
    <w:rsid w:val="00477EAC"/>
    <w:rsid w:val="004900FC"/>
    <w:rsid w:val="00496976"/>
    <w:rsid w:val="004B0885"/>
    <w:rsid w:val="004B3CA3"/>
    <w:rsid w:val="004B6F5C"/>
    <w:rsid w:val="004D26FE"/>
    <w:rsid w:val="004D7A49"/>
    <w:rsid w:val="004E0DC9"/>
    <w:rsid w:val="00501FF1"/>
    <w:rsid w:val="00516A1C"/>
    <w:rsid w:val="00527C04"/>
    <w:rsid w:val="005401F0"/>
    <w:rsid w:val="00555C3C"/>
    <w:rsid w:val="00566A52"/>
    <w:rsid w:val="00566FBA"/>
    <w:rsid w:val="0057328E"/>
    <w:rsid w:val="00584689"/>
    <w:rsid w:val="00586576"/>
    <w:rsid w:val="00590F50"/>
    <w:rsid w:val="005B3816"/>
    <w:rsid w:val="005C7488"/>
    <w:rsid w:val="005E0BD9"/>
    <w:rsid w:val="00610DC0"/>
    <w:rsid w:val="006150B4"/>
    <w:rsid w:val="00624742"/>
    <w:rsid w:val="006268AB"/>
    <w:rsid w:val="00654546"/>
    <w:rsid w:val="00665EE6"/>
    <w:rsid w:val="00670583"/>
    <w:rsid w:val="00675788"/>
    <w:rsid w:val="00677748"/>
    <w:rsid w:val="006B0065"/>
    <w:rsid w:val="006B1E5D"/>
    <w:rsid w:val="006B7D3E"/>
    <w:rsid w:val="006D473F"/>
    <w:rsid w:val="006E36FC"/>
    <w:rsid w:val="00706A07"/>
    <w:rsid w:val="00717E37"/>
    <w:rsid w:val="0075185C"/>
    <w:rsid w:val="00752E3E"/>
    <w:rsid w:val="007A046F"/>
    <w:rsid w:val="00801E30"/>
    <w:rsid w:val="008037B8"/>
    <w:rsid w:val="00821BE6"/>
    <w:rsid w:val="00825321"/>
    <w:rsid w:val="00857CE5"/>
    <w:rsid w:val="00893B91"/>
    <w:rsid w:val="00896FE8"/>
    <w:rsid w:val="008B40AD"/>
    <w:rsid w:val="008F2E99"/>
    <w:rsid w:val="008F7452"/>
    <w:rsid w:val="009051D2"/>
    <w:rsid w:val="009052E2"/>
    <w:rsid w:val="0094180D"/>
    <w:rsid w:val="009747FB"/>
    <w:rsid w:val="00976789"/>
    <w:rsid w:val="00983CFE"/>
    <w:rsid w:val="00990632"/>
    <w:rsid w:val="0099393B"/>
    <w:rsid w:val="00993CCB"/>
    <w:rsid w:val="009955D9"/>
    <w:rsid w:val="009964B1"/>
    <w:rsid w:val="009A1475"/>
    <w:rsid w:val="009B3ED1"/>
    <w:rsid w:val="009B62E7"/>
    <w:rsid w:val="009C0FE9"/>
    <w:rsid w:val="009D1B48"/>
    <w:rsid w:val="009F637D"/>
    <w:rsid w:val="00A06224"/>
    <w:rsid w:val="00A104A3"/>
    <w:rsid w:val="00A15014"/>
    <w:rsid w:val="00A16324"/>
    <w:rsid w:val="00A30E9A"/>
    <w:rsid w:val="00A42304"/>
    <w:rsid w:val="00A5060C"/>
    <w:rsid w:val="00A52431"/>
    <w:rsid w:val="00A62CF3"/>
    <w:rsid w:val="00A678D6"/>
    <w:rsid w:val="00A71967"/>
    <w:rsid w:val="00A71BEA"/>
    <w:rsid w:val="00AB3FBF"/>
    <w:rsid w:val="00AC299F"/>
    <w:rsid w:val="00B13B6F"/>
    <w:rsid w:val="00B15A32"/>
    <w:rsid w:val="00B34B77"/>
    <w:rsid w:val="00B363D8"/>
    <w:rsid w:val="00B43F25"/>
    <w:rsid w:val="00B479C0"/>
    <w:rsid w:val="00B53B70"/>
    <w:rsid w:val="00B57CFB"/>
    <w:rsid w:val="00BB4353"/>
    <w:rsid w:val="00BC0CC5"/>
    <w:rsid w:val="00BE4624"/>
    <w:rsid w:val="00C04105"/>
    <w:rsid w:val="00C06A7A"/>
    <w:rsid w:val="00C57E69"/>
    <w:rsid w:val="00C62B50"/>
    <w:rsid w:val="00C7276F"/>
    <w:rsid w:val="00C828DB"/>
    <w:rsid w:val="00C97B6B"/>
    <w:rsid w:val="00CA6E55"/>
    <w:rsid w:val="00CB1D1C"/>
    <w:rsid w:val="00CC488B"/>
    <w:rsid w:val="00D31560"/>
    <w:rsid w:val="00D55D5A"/>
    <w:rsid w:val="00D6049D"/>
    <w:rsid w:val="00D77ECC"/>
    <w:rsid w:val="00D90486"/>
    <w:rsid w:val="00DB14DC"/>
    <w:rsid w:val="00DB504F"/>
    <w:rsid w:val="00DC03B0"/>
    <w:rsid w:val="00DC6FFD"/>
    <w:rsid w:val="00DD5057"/>
    <w:rsid w:val="00E10B5E"/>
    <w:rsid w:val="00E13ADB"/>
    <w:rsid w:val="00E258CD"/>
    <w:rsid w:val="00E35D46"/>
    <w:rsid w:val="00E61236"/>
    <w:rsid w:val="00E72592"/>
    <w:rsid w:val="00E76536"/>
    <w:rsid w:val="00E84C2D"/>
    <w:rsid w:val="00EC085D"/>
    <w:rsid w:val="00EE17B0"/>
    <w:rsid w:val="00EE3B01"/>
    <w:rsid w:val="00EF5177"/>
    <w:rsid w:val="00F150AC"/>
    <w:rsid w:val="00F16764"/>
    <w:rsid w:val="00F27095"/>
    <w:rsid w:val="00F31EFF"/>
    <w:rsid w:val="00F415D4"/>
    <w:rsid w:val="00F43051"/>
    <w:rsid w:val="00F45895"/>
    <w:rsid w:val="00F50F10"/>
    <w:rsid w:val="00F82D53"/>
    <w:rsid w:val="00F85F26"/>
    <w:rsid w:val="00FC5562"/>
    <w:rsid w:val="00FD0C7B"/>
    <w:rsid w:val="00FD11E1"/>
    <w:rsid w:val="00FF4C32"/>
    <w:rsid w:val="00FF6A81"/>
    <w:rsid w:val="00FF7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8167B"/>
  <w15:docId w15:val="{E4687036-E20C-4A73-B1BB-2330DFE6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2"/>
        <w:lang w:val="be-B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6D1"/>
    <w:rPr>
      <w:lang w:val="ru-RU"/>
    </w:rPr>
  </w:style>
  <w:style w:type="paragraph" w:styleId="1">
    <w:name w:val="heading 1"/>
    <w:basedOn w:val="a"/>
    <w:link w:val="10"/>
    <w:uiPriority w:val="9"/>
    <w:qFormat/>
    <w:rsid w:val="00A62CF3"/>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next w:val="a"/>
    <w:link w:val="20"/>
    <w:uiPriority w:val="9"/>
    <w:unhideWhenUsed/>
    <w:qFormat/>
    <w:rsid w:val="002327B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1560"/>
    <w:pPr>
      <w:tabs>
        <w:tab w:val="center" w:pos="4677"/>
        <w:tab w:val="right" w:pos="9355"/>
      </w:tabs>
    </w:pPr>
  </w:style>
  <w:style w:type="character" w:customStyle="1" w:styleId="a4">
    <w:name w:val="Верхний колонтитул Знак"/>
    <w:basedOn w:val="a0"/>
    <w:link w:val="a3"/>
    <w:uiPriority w:val="99"/>
    <w:rsid w:val="00D31560"/>
    <w:rPr>
      <w:lang w:val="ru-RU"/>
    </w:rPr>
  </w:style>
  <w:style w:type="paragraph" w:styleId="a5">
    <w:name w:val="footer"/>
    <w:basedOn w:val="a"/>
    <w:link w:val="a6"/>
    <w:uiPriority w:val="99"/>
    <w:unhideWhenUsed/>
    <w:rsid w:val="00D31560"/>
    <w:pPr>
      <w:tabs>
        <w:tab w:val="center" w:pos="4677"/>
        <w:tab w:val="right" w:pos="9355"/>
      </w:tabs>
    </w:pPr>
  </w:style>
  <w:style w:type="character" w:customStyle="1" w:styleId="a6">
    <w:name w:val="Нижний колонтитул Знак"/>
    <w:basedOn w:val="a0"/>
    <w:link w:val="a5"/>
    <w:uiPriority w:val="99"/>
    <w:rsid w:val="00D31560"/>
    <w:rPr>
      <w:lang w:val="ru-RU"/>
    </w:rPr>
  </w:style>
  <w:style w:type="table" w:styleId="a7">
    <w:name w:val="Table Grid"/>
    <w:basedOn w:val="a1"/>
    <w:uiPriority w:val="39"/>
    <w:rsid w:val="00D31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232E4"/>
    <w:pPr>
      <w:ind w:left="720"/>
      <w:contextualSpacing/>
    </w:pPr>
  </w:style>
  <w:style w:type="character" w:styleId="a9">
    <w:name w:val="annotation reference"/>
    <w:basedOn w:val="a0"/>
    <w:uiPriority w:val="99"/>
    <w:semiHidden/>
    <w:unhideWhenUsed/>
    <w:rsid w:val="00051938"/>
    <w:rPr>
      <w:sz w:val="16"/>
      <w:szCs w:val="16"/>
    </w:rPr>
  </w:style>
  <w:style w:type="paragraph" w:styleId="aa">
    <w:name w:val="annotation text"/>
    <w:basedOn w:val="a"/>
    <w:link w:val="ab"/>
    <w:uiPriority w:val="99"/>
    <w:semiHidden/>
    <w:unhideWhenUsed/>
    <w:rsid w:val="00051938"/>
    <w:rPr>
      <w:sz w:val="20"/>
      <w:szCs w:val="20"/>
    </w:rPr>
  </w:style>
  <w:style w:type="character" w:customStyle="1" w:styleId="ab">
    <w:name w:val="Текст примечания Знак"/>
    <w:basedOn w:val="a0"/>
    <w:link w:val="aa"/>
    <w:uiPriority w:val="99"/>
    <w:semiHidden/>
    <w:rsid w:val="00051938"/>
    <w:rPr>
      <w:sz w:val="20"/>
      <w:szCs w:val="20"/>
      <w:lang w:val="ru-RU"/>
    </w:rPr>
  </w:style>
  <w:style w:type="paragraph" w:styleId="ac">
    <w:name w:val="annotation subject"/>
    <w:basedOn w:val="aa"/>
    <w:next w:val="aa"/>
    <w:link w:val="ad"/>
    <w:uiPriority w:val="99"/>
    <w:semiHidden/>
    <w:unhideWhenUsed/>
    <w:rsid w:val="00051938"/>
    <w:rPr>
      <w:b/>
      <w:bCs/>
    </w:rPr>
  </w:style>
  <w:style w:type="character" w:customStyle="1" w:styleId="ad">
    <w:name w:val="Тема примечания Знак"/>
    <w:basedOn w:val="ab"/>
    <w:link w:val="ac"/>
    <w:uiPriority w:val="99"/>
    <w:semiHidden/>
    <w:rsid w:val="00051938"/>
    <w:rPr>
      <w:b/>
      <w:bCs/>
      <w:sz w:val="20"/>
      <w:szCs w:val="20"/>
      <w:lang w:val="ru-RU"/>
    </w:rPr>
  </w:style>
  <w:style w:type="paragraph" w:styleId="ae">
    <w:name w:val="Balloon Text"/>
    <w:basedOn w:val="a"/>
    <w:link w:val="af"/>
    <w:uiPriority w:val="99"/>
    <w:semiHidden/>
    <w:unhideWhenUsed/>
    <w:rsid w:val="00051938"/>
    <w:rPr>
      <w:rFonts w:ascii="Segoe UI" w:hAnsi="Segoe UI" w:cs="Segoe UI"/>
      <w:sz w:val="18"/>
      <w:szCs w:val="18"/>
    </w:rPr>
  </w:style>
  <w:style w:type="character" w:customStyle="1" w:styleId="af">
    <w:name w:val="Текст выноски Знак"/>
    <w:basedOn w:val="a0"/>
    <w:link w:val="ae"/>
    <w:uiPriority w:val="99"/>
    <w:semiHidden/>
    <w:rsid w:val="00051938"/>
    <w:rPr>
      <w:rFonts w:ascii="Segoe UI" w:hAnsi="Segoe UI" w:cs="Segoe UI"/>
      <w:sz w:val="18"/>
      <w:szCs w:val="18"/>
      <w:lang w:val="ru-RU"/>
    </w:rPr>
  </w:style>
  <w:style w:type="character" w:styleId="af0">
    <w:name w:val="Hyperlink"/>
    <w:basedOn w:val="a0"/>
    <w:uiPriority w:val="99"/>
    <w:unhideWhenUsed/>
    <w:rsid w:val="00893B91"/>
    <w:rPr>
      <w:color w:val="0000FF"/>
      <w:u w:val="single"/>
    </w:rPr>
  </w:style>
  <w:style w:type="character" w:customStyle="1" w:styleId="10">
    <w:name w:val="Заголовок 1 Знак"/>
    <w:basedOn w:val="a0"/>
    <w:link w:val="1"/>
    <w:uiPriority w:val="9"/>
    <w:rsid w:val="00A62CF3"/>
    <w:rPr>
      <w:rFonts w:eastAsia="Times New Roman"/>
      <w:b/>
      <w:bCs/>
      <w:kern w:val="36"/>
      <w:sz w:val="48"/>
      <w:szCs w:val="48"/>
      <w:lang w:val="ru-RU" w:eastAsia="ru-RU"/>
    </w:rPr>
  </w:style>
  <w:style w:type="character" w:styleId="af1">
    <w:name w:val="Strong"/>
    <w:basedOn w:val="a0"/>
    <w:uiPriority w:val="22"/>
    <w:qFormat/>
    <w:rsid w:val="00A62CF3"/>
    <w:rPr>
      <w:b/>
      <w:bCs/>
    </w:rPr>
  </w:style>
  <w:style w:type="character" w:customStyle="1" w:styleId="cfs1">
    <w:name w:val="cfs1"/>
    <w:basedOn w:val="a0"/>
    <w:qFormat/>
    <w:rsid w:val="00F31EFF"/>
  </w:style>
  <w:style w:type="character" w:styleId="af2">
    <w:name w:val="Unresolved Mention"/>
    <w:basedOn w:val="a0"/>
    <w:uiPriority w:val="99"/>
    <w:semiHidden/>
    <w:unhideWhenUsed/>
    <w:rsid w:val="00DC6FFD"/>
    <w:rPr>
      <w:color w:val="605E5C"/>
      <w:shd w:val="clear" w:color="auto" w:fill="E1DFDD"/>
    </w:rPr>
  </w:style>
  <w:style w:type="character" w:customStyle="1" w:styleId="fontstyle01">
    <w:name w:val="fontstyle01"/>
    <w:basedOn w:val="a0"/>
    <w:rsid w:val="00527C04"/>
    <w:rPr>
      <w:rFonts w:ascii="Times New Roman" w:hAnsi="Times New Roman" w:cs="Times New Roman" w:hint="default"/>
      <w:b w:val="0"/>
      <w:bCs w:val="0"/>
      <w:i w:val="0"/>
      <w:iCs w:val="0"/>
      <w:color w:val="000000"/>
      <w:sz w:val="24"/>
      <w:szCs w:val="24"/>
    </w:rPr>
  </w:style>
  <w:style w:type="character" w:customStyle="1" w:styleId="20">
    <w:name w:val="Заголовок 2 Знак"/>
    <w:basedOn w:val="a0"/>
    <w:link w:val="2"/>
    <w:uiPriority w:val="9"/>
    <w:rsid w:val="002327B4"/>
    <w:rPr>
      <w:rFonts w:asciiTheme="majorHAnsi" w:eastAsiaTheme="majorEastAsia" w:hAnsiTheme="majorHAnsi" w:cstheme="majorBidi"/>
      <w:color w:val="2E74B5" w:themeColor="accent1" w:themeShade="BF"/>
      <w:sz w:val="26"/>
      <w:szCs w:val="26"/>
      <w:lang w:val="ru-RU"/>
    </w:rPr>
  </w:style>
  <w:style w:type="character" w:customStyle="1" w:styleId="style-scope">
    <w:name w:val="style-scope"/>
    <w:basedOn w:val="a0"/>
    <w:rsid w:val="008F7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87749">
      <w:bodyDiv w:val="1"/>
      <w:marLeft w:val="0"/>
      <w:marRight w:val="0"/>
      <w:marTop w:val="0"/>
      <w:marBottom w:val="0"/>
      <w:divBdr>
        <w:top w:val="none" w:sz="0" w:space="0" w:color="auto"/>
        <w:left w:val="none" w:sz="0" w:space="0" w:color="auto"/>
        <w:bottom w:val="none" w:sz="0" w:space="0" w:color="auto"/>
        <w:right w:val="none" w:sz="0" w:space="0" w:color="auto"/>
      </w:divBdr>
    </w:div>
    <w:div w:id="383718232">
      <w:bodyDiv w:val="1"/>
      <w:marLeft w:val="0"/>
      <w:marRight w:val="0"/>
      <w:marTop w:val="0"/>
      <w:marBottom w:val="0"/>
      <w:divBdr>
        <w:top w:val="none" w:sz="0" w:space="0" w:color="auto"/>
        <w:left w:val="none" w:sz="0" w:space="0" w:color="auto"/>
        <w:bottom w:val="none" w:sz="0" w:space="0" w:color="auto"/>
        <w:right w:val="none" w:sz="0" w:space="0" w:color="auto"/>
      </w:divBdr>
    </w:div>
    <w:div w:id="387414953">
      <w:bodyDiv w:val="1"/>
      <w:marLeft w:val="0"/>
      <w:marRight w:val="0"/>
      <w:marTop w:val="0"/>
      <w:marBottom w:val="0"/>
      <w:divBdr>
        <w:top w:val="none" w:sz="0" w:space="0" w:color="auto"/>
        <w:left w:val="none" w:sz="0" w:space="0" w:color="auto"/>
        <w:bottom w:val="none" w:sz="0" w:space="0" w:color="auto"/>
        <w:right w:val="none" w:sz="0" w:space="0" w:color="auto"/>
      </w:divBdr>
    </w:div>
    <w:div w:id="822240667">
      <w:bodyDiv w:val="1"/>
      <w:marLeft w:val="0"/>
      <w:marRight w:val="0"/>
      <w:marTop w:val="0"/>
      <w:marBottom w:val="0"/>
      <w:divBdr>
        <w:top w:val="none" w:sz="0" w:space="0" w:color="auto"/>
        <w:left w:val="none" w:sz="0" w:space="0" w:color="auto"/>
        <w:bottom w:val="none" w:sz="0" w:space="0" w:color="auto"/>
        <w:right w:val="none" w:sz="0" w:space="0" w:color="auto"/>
      </w:divBdr>
    </w:div>
    <w:div w:id="1013263953">
      <w:bodyDiv w:val="1"/>
      <w:marLeft w:val="0"/>
      <w:marRight w:val="0"/>
      <w:marTop w:val="0"/>
      <w:marBottom w:val="0"/>
      <w:divBdr>
        <w:top w:val="none" w:sz="0" w:space="0" w:color="auto"/>
        <w:left w:val="none" w:sz="0" w:space="0" w:color="auto"/>
        <w:bottom w:val="none" w:sz="0" w:space="0" w:color="auto"/>
        <w:right w:val="none" w:sz="0" w:space="0" w:color="auto"/>
      </w:divBdr>
    </w:div>
    <w:div w:id="1234125347">
      <w:bodyDiv w:val="1"/>
      <w:marLeft w:val="0"/>
      <w:marRight w:val="0"/>
      <w:marTop w:val="0"/>
      <w:marBottom w:val="0"/>
      <w:divBdr>
        <w:top w:val="none" w:sz="0" w:space="0" w:color="auto"/>
        <w:left w:val="none" w:sz="0" w:space="0" w:color="auto"/>
        <w:bottom w:val="none" w:sz="0" w:space="0" w:color="auto"/>
        <w:right w:val="none" w:sz="0" w:space="0" w:color="auto"/>
      </w:divBdr>
    </w:div>
    <w:div w:id="1421638893">
      <w:bodyDiv w:val="1"/>
      <w:marLeft w:val="0"/>
      <w:marRight w:val="0"/>
      <w:marTop w:val="0"/>
      <w:marBottom w:val="0"/>
      <w:divBdr>
        <w:top w:val="none" w:sz="0" w:space="0" w:color="auto"/>
        <w:left w:val="none" w:sz="0" w:space="0" w:color="auto"/>
        <w:bottom w:val="none" w:sz="0" w:space="0" w:color="auto"/>
        <w:right w:val="none" w:sz="0" w:space="0" w:color="auto"/>
      </w:divBdr>
    </w:div>
    <w:div w:id="1479103998">
      <w:bodyDiv w:val="1"/>
      <w:marLeft w:val="0"/>
      <w:marRight w:val="0"/>
      <w:marTop w:val="0"/>
      <w:marBottom w:val="0"/>
      <w:divBdr>
        <w:top w:val="none" w:sz="0" w:space="0" w:color="auto"/>
        <w:left w:val="none" w:sz="0" w:space="0" w:color="auto"/>
        <w:bottom w:val="none" w:sz="0" w:space="0" w:color="auto"/>
        <w:right w:val="none" w:sz="0" w:space="0" w:color="auto"/>
      </w:divBdr>
    </w:div>
    <w:div w:id="1871259848">
      <w:bodyDiv w:val="1"/>
      <w:marLeft w:val="0"/>
      <w:marRight w:val="0"/>
      <w:marTop w:val="0"/>
      <w:marBottom w:val="0"/>
      <w:divBdr>
        <w:top w:val="none" w:sz="0" w:space="0" w:color="auto"/>
        <w:left w:val="none" w:sz="0" w:space="0" w:color="auto"/>
        <w:bottom w:val="none" w:sz="0" w:space="0" w:color="auto"/>
        <w:right w:val="none" w:sz="0" w:space="0" w:color="auto"/>
      </w:divBdr>
    </w:div>
    <w:div w:id="195948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standart.by/vse-novosti/utverzhdenie-dokumentov/101-metodicheskie-rekomendatsii-po-otsenke-rezultatov-obucheniya-i-uchetu-professionalnykh-standartov" TargetMode="External"/><Relationship Id="rId13" Type="http://schemas.openxmlformats.org/officeDocument/2006/relationships/hyperlink" Target="http://nihe.bsu.by/index.php/ru/sobytiya-anonsy/3142-itogi-marafona-uspeshnykh-praktik-spetsialistov-v-sfere-organizatsii-raboty-s-molodezhyu-2" TargetMode="External"/><Relationship Id="rId18" Type="http://schemas.openxmlformats.org/officeDocument/2006/relationships/hyperlink" Target="https://supporthere.org/page/belaru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rojects.worldbank.org/en/projects-operations/project-detail/P167992" TargetMode="External"/><Relationship Id="rId17" Type="http://schemas.openxmlformats.org/officeDocument/2006/relationships/hyperlink" Target="https://clck.ru/SfLCT" TargetMode="External"/><Relationship Id="rId2" Type="http://schemas.openxmlformats.org/officeDocument/2006/relationships/numbering" Target="numbering.xml"/><Relationship Id="rId16" Type="http://schemas.openxmlformats.org/officeDocument/2006/relationships/hyperlink" Target="https://www.facebook.com/ERASMUSBELARlJ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bsu.by/sm_full.aspx?guid=5503" TargetMode="External"/><Relationship Id="rId5" Type="http://schemas.openxmlformats.org/officeDocument/2006/relationships/webSettings" Target="webSettings.xml"/><Relationship Id="rId15" Type="http://schemas.openxmlformats.org/officeDocument/2006/relationships/hyperlink" Target="https://erasmusplus.by/" TargetMode="External"/><Relationship Id="rId10" Type="http://schemas.openxmlformats.org/officeDocument/2006/relationships/hyperlink" Target="http://srrb.niks.by/wp-content/uploads/2020/11/&#1056;&#1077;&#1096;&#1077;&#1085;&#1080;&#1077;-&#8470;1-&#1086;&#1090;-29.10.2020.pdf" TargetMode="External"/><Relationship Id="rId19" Type="http://schemas.openxmlformats.org/officeDocument/2006/relationships/hyperlink" Target="https://edustandart.by/vse-novosti/anonsy/123-itogi-obuchayushchego-seminara-po-integrirovannym-obrazovatelnym-programmam" TargetMode="External"/><Relationship Id="rId4" Type="http://schemas.openxmlformats.org/officeDocument/2006/relationships/settings" Target="settings.xml"/><Relationship Id="rId9" Type="http://schemas.openxmlformats.org/officeDocument/2006/relationships/hyperlink" Target="https://adu.by/ru/instytut/proekt-modernizatsiya-sistemy-obrazovaniya-respubliki-belarus.html" TargetMode="External"/><Relationship Id="rId14" Type="http://schemas.openxmlformats.org/officeDocument/2006/relationships/hyperlink" Target="http://srrb.niks.by/&#1084;&#1077;&#1078;&#1076;&#1091;&#1085;&#1072;&#1088;&#1086;&#1076;&#1085;&#1086;&#1077;-&#1089;&#1086;&#1090;&#1088;&#1091;&#1076;&#1085;&#1080;&#1095;&#1077;&#1089;&#1090;&#1074;&#1086;#gsc.tab=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B8AC2-46E5-4806-945F-62893C1E2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26</Pages>
  <Words>7063</Words>
  <Characters>40262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NIHE</Company>
  <LinksUpToDate>false</LinksUpToDate>
  <CharactersWithSpaces>47231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226_Titovich</dc:creator>
  <cp:keywords/>
  <dc:description/>
  <cp:lastModifiedBy>Титович Игорь Владимирович</cp:lastModifiedBy>
  <cp:revision>59</cp:revision>
  <cp:lastPrinted>2020-02-28T08:56:00Z</cp:lastPrinted>
  <dcterms:created xsi:type="dcterms:W3CDTF">2021-02-21T14:46:00Z</dcterms:created>
  <dcterms:modified xsi:type="dcterms:W3CDTF">2021-02-22T12:26:00Z</dcterms:modified>
</cp:coreProperties>
</file>